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9D" w:rsidRPr="0038749D" w:rsidRDefault="0038749D" w:rsidP="0038749D">
      <w:pPr>
        <w:jc w:val="center"/>
        <w:rPr>
          <w:b/>
          <w:sz w:val="28"/>
          <w:szCs w:val="28"/>
          <w:lang w:val="ro-RO"/>
        </w:rPr>
      </w:pPr>
      <w:r w:rsidRPr="0038749D">
        <w:rPr>
          <w:b/>
          <w:sz w:val="28"/>
          <w:szCs w:val="28"/>
          <w:lang w:val="ro-RO"/>
        </w:rPr>
        <w:t xml:space="preserve">ANUNȚ DE RECRUTARE PRIN CONCURS </w:t>
      </w:r>
    </w:p>
    <w:p w:rsidR="00F82306" w:rsidRDefault="0038749D" w:rsidP="0038749D">
      <w:pPr>
        <w:jc w:val="center"/>
        <w:rPr>
          <w:b/>
          <w:sz w:val="28"/>
          <w:szCs w:val="28"/>
          <w:lang w:val="ro-RO"/>
        </w:rPr>
      </w:pPr>
      <w:r w:rsidRPr="0038749D">
        <w:rPr>
          <w:b/>
          <w:sz w:val="28"/>
          <w:szCs w:val="28"/>
          <w:lang w:val="ro-RO"/>
        </w:rPr>
        <w:t xml:space="preserve">PENTRU OCUPAREA POSTULUI DE </w:t>
      </w:r>
      <w:r w:rsidRPr="00970B08">
        <w:rPr>
          <w:b/>
          <w:sz w:val="28"/>
          <w:szCs w:val="28"/>
          <w:u w:val="single"/>
          <w:lang w:val="ro-RO"/>
        </w:rPr>
        <w:t>ȘEF SERVICIU LA SERVICIUL COMUNICARE</w:t>
      </w:r>
    </w:p>
    <w:p w:rsidR="0038749D" w:rsidRDefault="0038749D" w:rsidP="0038749D">
      <w:pPr>
        <w:jc w:val="center"/>
        <w:rPr>
          <w:b/>
          <w:sz w:val="28"/>
          <w:szCs w:val="28"/>
          <w:lang w:val="ro-RO"/>
        </w:rPr>
      </w:pPr>
      <w:r>
        <w:rPr>
          <w:b/>
          <w:sz w:val="28"/>
          <w:szCs w:val="28"/>
          <w:lang w:val="ro-RO"/>
        </w:rPr>
        <w:t>(cu contract de muncă pe durată nedeterminată)</w:t>
      </w:r>
      <w:r w:rsidR="003324F6">
        <w:rPr>
          <w:b/>
          <w:sz w:val="28"/>
          <w:szCs w:val="28"/>
          <w:lang w:val="ro-RO"/>
        </w:rPr>
        <w:t>; cod post C-C/S/01/14</w:t>
      </w:r>
    </w:p>
    <w:p w:rsidR="0038749D" w:rsidRDefault="0038749D" w:rsidP="0038749D">
      <w:pPr>
        <w:jc w:val="center"/>
        <w:rPr>
          <w:b/>
          <w:sz w:val="28"/>
          <w:szCs w:val="28"/>
          <w:lang w:val="ro-RO"/>
        </w:rPr>
      </w:pPr>
    </w:p>
    <w:p w:rsidR="0038749D" w:rsidRDefault="0038749D" w:rsidP="0038749D">
      <w:pPr>
        <w:jc w:val="both"/>
        <w:rPr>
          <w:b/>
          <w:sz w:val="28"/>
          <w:szCs w:val="28"/>
          <w:lang w:val="ro-RO"/>
        </w:rPr>
      </w:pPr>
      <w:r>
        <w:rPr>
          <w:b/>
          <w:sz w:val="28"/>
          <w:szCs w:val="28"/>
          <w:lang w:val="ro-RO"/>
        </w:rPr>
        <w:t>Termen limită pentru înscriere: 11.07.2014</w:t>
      </w:r>
      <w:r w:rsidR="00970B08">
        <w:rPr>
          <w:b/>
          <w:sz w:val="28"/>
          <w:szCs w:val="28"/>
          <w:lang w:val="ro-RO"/>
        </w:rPr>
        <w:t>, ora 17:00</w:t>
      </w:r>
      <w:r w:rsidR="00E3772C">
        <w:rPr>
          <w:b/>
          <w:sz w:val="28"/>
          <w:szCs w:val="28"/>
          <w:lang w:val="ro-RO"/>
        </w:rPr>
        <w:t>.</w:t>
      </w:r>
    </w:p>
    <w:p w:rsidR="0038749D" w:rsidRPr="00F15D9C" w:rsidRDefault="009F7348" w:rsidP="00C34795">
      <w:pPr>
        <w:pStyle w:val="ListParagraph"/>
        <w:shd w:val="clear" w:color="auto" w:fill="DDD9C3" w:themeFill="background2" w:themeFillShade="E6"/>
        <w:ind w:left="1080"/>
        <w:jc w:val="both"/>
        <w:rPr>
          <w:rFonts w:ascii="Arial" w:hAnsi="Arial" w:cs="Arial"/>
          <w:b/>
          <w:sz w:val="24"/>
          <w:szCs w:val="24"/>
          <w:lang w:val="ro-RO"/>
        </w:rPr>
      </w:pPr>
      <w:r w:rsidRPr="00F15D9C">
        <w:rPr>
          <w:rFonts w:ascii="Arial" w:hAnsi="Arial" w:cs="Arial"/>
          <w:b/>
          <w:sz w:val="24"/>
          <w:szCs w:val="24"/>
          <w:lang w:val="ro-RO"/>
        </w:rPr>
        <w:t xml:space="preserve">1. </w:t>
      </w:r>
      <w:r w:rsidR="00970B08" w:rsidRPr="00F15D9C">
        <w:rPr>
          <w:rFonts w:ascii="Arial" w:hAnsi="Arial" w:cs="Arial"/>
          <w:b/>
          <w:sz w:val="24"/>
          <w:szCs w:val="24"/>
          <w:lang w:val="ro-RO"/>
        </w:rPr>
        <w:t>ATRIBUȚIILE</w:t>
      </w:r>
      <w:r w:rsidR="00050BC3">
        <w:rPr>
          <w:rFonts w:ascii="Arial" w:hAnsi="Arial" w:cs="Arial"/>
          <w:b/>
          <w:sz w:val="24"/>
          <w:szCs w:val="24"/>
          <w:lang w:val="ro-RO"/>
        </w:rPr>
        <w:t xml:space="preserve"> ȘI RESPONSABILITĂȚILE</w:t>
      </w:r>
      <w:r w:rsidR="00970B08" w:rsidRPr="00F15D9C">
        <w:rPr>
          <w:rFonts w:ascii="Arial" w:hAnsi="Arial" w:cs="Arial"/>
          <w:b/>
          <w:sz w:val="24"/>
          <w:szCs w:val="24"/>
          <w:lang w:val="ro-RO"/>
        </w:rPr>
        <w:t xml:space="preserve"> PRINCIPALE ALE POSTULUI:</w:t>
      </w:r>
    </w:p>
    <w:p w:rsidR="003324F6" w:rsidRDefault="00FE21AD" w:rsidP="0038749D">
      <w:pPr>
        <w:jc w:val="both"/>
        <w:rPr>
          <w:sz w:val="24"/>
          <w:szCs w:val="24"/>
          <w:lang w:val="ro-RO"/>
        </w:rPr>
      </w:pPr>
      <w:r>
        <w:rPr>
          <w:sz w:val="24"/>
          <w:szCs w:val="24"/>
          <w:lang w:val="ro-RO"/>
        </w:rPr>
        <w:t xml:space="preserve">Postul de Șef Serviciu la Serviciul Comunicare se află în prezent în directa subordine a Consiliului A.S.F., iar de la 01.10.2014 urmează să treacă în directa subordine a Directorului Direcției </w:t>
      </w:r>
      <w:r w:rsidR="003324F6">
        <w:rPr>
          <w:sz w:val="24"/>
          <w:szCs w:val="24"/>
          <w:lang w:val="ro-RO"/>
        </w:rPr>
        <w:t>Comunicare, Relații Publice și Comunicare, din subordinea Președintelui A.S.F..</w:t>
      </w:r>
    </w:p>
    <w:p w:rsidR="003324F6" w:rsidRDefault="003324F6" w:rsidP="0038749D">
      <w:pPr>
        <w:jc w:val="both"/>
        <w:rPr>
          <w:sz w:val="24"/>
          <w:szCs w:val="24"/>
          <w:lang w:val="ro-RO"/>
        </w:rPr>
      </w:pPr>
      <w:r>
        <w:rPr>
          <w:sz w:val="24"/>
          <w:szCs w:val="24"/>
          <w:lang w:val="ro-RO"/>
        </w:rPr>
        <w:t>Atribuțiile principale ale postului sunt:</w:t>
      </w:r>
    </w:p>
    <w:p w:rsidR="003324F6" w:rsidRDefault="003324F6" w:rsidP="003324F6">
      <w:pPr>
        <w:pStyle w:val="ListParagraph"/>
        <w:numPr>
          <w:ilvl w:val="0"/>
          <w:numId w:val="5"/>
        </w:numPr>
        <w:jc w:val="both"/>
        <w:rPr>
          <w:sz w:val="24"/>
          <w:szCs w:val="24"/>
          <w:lang w:val="ro-RO"/>
        </w:rPr>
      </w:pPr>
      <w:r>
        <w:rPr>
          <w:sz w:val="24"/>
          <w:szCs w:val="24"/>
          <w:lang w:val="ro-RO"/>
        </w:rPr>
        <w:t>Coordonează, organizează, îndrumă și controlează activitatea Serviciului Comunicare, aflat în subordine;</w:t>
      </w:r>
    </w:p>
    <w:p w:rsidR="003324F6" w:rsidRDefault="003324F6" w:rsidP="003324F6">
      <w:pPr>
        <w:pStyle w:val="ListParagraph"/>
        <w:numPr>
          <w:ilvl w:val="0"/>
          <w:numId w:val="5"/>
        </w:numPr>
        <w:jc w:val="both"/>
        <w:rPr>
          <w:sz w:val="24"/>
          <w:szCs w:val="24"/>
          <w:lang w:val="ro-RO"/>
        </w:rPr>
      </w:pPr>
      <w:r>
        <w:rPr>
          <w:sz w:val="24"/>
          <w:szCs w:val="24"/>
          <w:lang w:val="ro-RO"/>
        </w:rPr>
        <w:t>Stabilește programul și obiectivele de lucru ale serviciului din subordinea sa, distribuie lucrările personalului din subordine și coordonează activitatea acestora;</w:t>
      </w:r>
    </w:p>
    <w:p w:rsidR="003324F6" w:rsidRDefault="003324F6" w:rsidP="003324F6">
      <w:pPr>
        <w:pStyle w:val="ListParagraph"/>
        <w:numPr>
          <w:ilvl w:val="0"/>
          <w:numId w:val="5"/>
        </w:numPr>
        <w:jc w:val="both"/>
        <w:rPr>
          <w:sz w:val="24"/>
          <w:szCs w:val="24"/>
          <w:lang w:val="ro-RO"/>
        </w:rPr>
      </w:pPr>
      <w:r>
        <w:rPr>
          <w:sz w:val="24"/>
          <w:szCs w:val="24"/>
          <w:lang w:val="ro-RO"/>
        </w:rPr>
        <w:t>Îndeplinește funcția de interfață a A.S.F. cu mass-media și cu alte categorii de public (societăți și brokeri de asigurare – reasigurare, societăți de investiții financiare, fonduri de pensii, asociații profesionale, autorități și instituții publice, etc., organizează evenimente menite să contribuie la îmbunătățirea relațiilor de colaborare, coordonând și asigurând derularea în bune condiții a relației autorității cu acestea;</w:t>
      </w:r>
    </w:p>
    <w:p w:rsidR="003324F6" w:rsidRDefault="00426B2A" w:rsidP="003324F6">
      <w:pPr>
        <w:pStyle w:val="ListParagraph"/>
        <w:numPr>
          <w:ilvl w:val="0"/>
          <w:numId w:val="5"/>
        </w:numPr>
        <w:jc w:val="both"/>
        <w:rPr>
          <w:sz w:val="24"/>
          <w:szCs w:val="24"/>
          <w:lang w:val="ro-RO"/>
        </w:rPr>
      </w:pPr>
      <w:r>
        <w:rPr>
          <w:sz w:val="24"/>
          <w:szCs w:val="24"/>
          <w:lang w:val="ro-RO"/>
        </w:rPr>
        <w:t>Dezvoltă și menține relații cu structurile de comunicare ale autorităților naționale, ale autorităților similare de supraveghere din statele membre UE și ale altor entități cu care există relații de colaborare;</w:t>
      </w:r>
    </w:p>
    <w:p w:rsidR="00426B2A" w:rsidRDefault="00426B2A" w:rsidP="003324F6">
      <w:pPr>
        <w:pStyle w:val="ListParagraph"/>
        <w:numPr>
          <w:ilvl w:val="0"/>
          <w:numId w:val="5"/>
        </w:numPr>
        <w:jc w:val="both"/>
        <w:rPr>
          <w:sz w:val="24"/>
          <w:szCs w:val="24"/>
          <w:lang w:val="ro-RO"/>
        </w:rPr>
      </w:pPr>
      <w:r>
        <w:rPr>
          <w:sz w:val="24"/>
          <w:szCs w:val="24"/>
          <w:lang w:val="ro-RO"/>
        </w:rPr>
        <w:t>Coordonează activitatea de comunicare a informațiilor solicitate de diverse categorii de public, în procesul de transparență instituțională și liberul acces la informații de interes public;</w:t>
      </w:r>
    </w:p>
    <w:p w:rsidR="00426B2A" w:rsidRDefault="00426B2A" w:rsidP="003324F6">
      <w:pPr>
        <w:pStyle w:val="ListParagraph"/>
        <w:numPr>
          <w:ilvl w:val="0"/>
          <w:numId w:val="5"/>
        </w:numPr>
        <w:jc w:val="both"/>
        <w:rPr>
          <w:sz w:val="24"/>
          <w:szCs w:val="24"/>
          <w:lang w:val="ro-RO"/>
        </w:rPr>
      </w:pPr>
      <w:r>
        <w:rPr>
          <w:sz w:val="24"/>
          <w:szCs w:val="24"/>
          <w:lang w:val="ro-RO"/>
        </w:rPr>
        <w:t xml:space="preserve">Identifică problemele autorității, așa cum sunt ele percepute de </w:t>
      </w:r>
      <w:r w:rsidR="008E2C7B">
        <w:rPr>
          <w:sz w:val="24"/>
          <w:szCs w:val="24"/>
          <w:lang w:val="ro-RO"/>
        </w:rPr>
        <w:t xml:space="preserve">către </w:t>
      </w:r>
      <w:r>
        <w:rPr>
          <w:sz w:val="24"/>
          <w:szCs w:val="24"/>
          <w:lang w:val="ro-RO"/>
        </w:rPr>
        <w:t>mass-media</w:t>
      </w:r>
      <w:r w:rsidR="008E2C7B">
        <w:rPr>
          <w:sz w:val="24"/>
          <w:szCs w:val="24"/>
          <w:lang w:val="ro-RO"/>
        </w:rPr>
        <w:t xml:space="preserve"> și propune soluții pentru eliminarea eventualelor deficiențe;</w:t>
      </w:r>
    </w:p>
    <w:p w:rsidR="008E2C7B" w:rsidRDefault="008E2C7B" w:rsidP="003324F6">
      <w:pPr>
        <w:pStyle w:val="ListParagraph"/>
        <w:numPr>
          <w:ilvl w:val="0"/>
          <w:numId w:val="5"/>
        </w:numPr>
        <w:jc w:val="both"/>
        <w:rPr>
          <w:sz w:val="24"/>
          <w:szCs w:val="24"/>
          <w:lang w:val="ro-RO"/>
        </w:rPr>
      </w:pPr>
      <w:r>
        <w:rPr>
          <w:sz w:val="24"/>
          <w:szCs w:val="24"/>
          <w:lang w:val="ro-RO"/>
        </w:rPr>
        <w:t>Coordonează activitatea de acreditare a ziariștilor și instituțiilor de presă solicitante;</w:t>
      </w:r>
    </w:p>
    <w:p w:rsidR="008E2C7B" w:rsidRDefault="008E2C7B" w:rsidP="003324F6">
      <w:pPr>
        <w:pStyle w:val="ListParagraph"/>
        <w:numPr>
          <w:ilvl w:val="0"/>
          <w:numId w:val="5"/>
        </w:numPr>
        <w:jc w:val="both"/>
        <w:rPr>
          <w:sz w:val="24"/>
          <w:szCs w:val="24"/>
          <w:lang w:val="ro-RO"/>
        </w:rPr>
      </w:pPr>
      <w:r>
        <w:rPr>
          <w:sz w:val="24"/>
          <w:szCs w:val="24"/>
          <w:lang w:val="ro-RO"/>
        </w:rPr>
        <w:t>Coordonează organizarea conferințelor de presă ale A.S.F. și a altor evenimente proprii ale autorității, dedicate mass-media (briefing-uri de presă, seminarii, mese rotunde etc,);</w:t>
      </w:r>
    </w:p>
    <w:p w:rsidR="008E2C7B" w:rsidRDefault="008E2C7B" w:rsidP="008E2C7B">
      <w:pPr>
        <w:pStyle w:val="ListParagraph"/>
        <w:numPr>
          <w:ilvl w:val="0"/>
          <w:numId w:val="5"/>
        </w:numPr>
        <w:jc w:val="both"/>
        <w:rPr>
          <w:sz w:val="24"/>
          <w:szCs w:val="24"/>
          <w:lang w:val="ro-RO"/>
        </w:rPr>
      </w:pPr>
      <w:r>
        <w:rPr>
          <w:sz w:val="24"/>
          <w:szCs w:val="24"/>
          <w:lang w:val="ro-RO"/>
        </w:rPr>
        <w:lastRenderedPageBreak/>
        <w:t>Organizează participarea conducerii executive a A.S.F. și/sau a altor reprezentanți ai autorității, în calitate de vorbitori sau invitați, la diverse evenimente media / de relații publice organizate de alte entități și oferă suport, în limita sa de competență, la elaborarea materialelor ce vor fi prezentate de aceștia;</w:t>
      </w:r>
    </w:p>
    <w:p w:rsidR="008E2C7B" w:rsidRDefault="008E2C7B" w:rsidP="008E2C7B">
      <w:pPr>
        <w:pStyle w:val="ListParagraph"/>
        <w:numPr>
          <w:ilvl w:val="0"/>
          <w:numId w:val="5"/>
        </w:numPr>
        <w:jc w:val="both"/>
        <w:rPr>
          <w:sz w:val="24"/>
          <w:szCs w:val="24"/>
          <w:lang w:val="ro-RO"/>
        </w:rPr>
      </w:pPr>
      <w:r>
        <w:rPr>
          <w:sz w:val="24"/>
          <w:szCs w:val="24"/>
          <w:lang w:val="ro-RO"/>
        </w:rPr>
        <w:t>Participă, prin desemnare, la conferințele de presă care prezintă interes pentru A.S.F. și informează Președintele A.S.F. asupra aspectelor abordate în cadrul acestora;</w:t>
      </w:r>
    </w:p>
    <w:p w:rsidR="008E2C7B" w:rsidRDefault="008E2C7B" w:rsidP="008E2C7B">
      <w:pPr>
        <w:pStyle w:val="ListParagraph"/>
        <w:numPr>
          <w:ilvl w:val="0"/>
          <w:numId w:val="5"/>
        </w:numPr>
        <w:jc w:val="both"/>
        <w:rPr>
          <w:sz w:val="24"/>
          <w:szCs w:val="24"/>
          <w:lang w:val="ro-RO"/>
        </w:rPr>
      </w:pPr>
      <w:r>
        <w:rPr>
          <w:sz w:val="24"/>
          <w:szCs w:val="24"/>
          <w:lang w:val="ro-RO"/>
        </w:rPr>
        <w:t>Identifică necesitatea și propune organizarea de campanii de educare și informare a publicului privind domeniul financiar, în scopul protejării intereselor consumatorilor din domeniul pieței celor 3 piețe reglementate și supravegheate de A.S.F.;</w:t>
      </w:r>
    </w:p>
    <w:p w:rsidR="008E2C7B" w:rsidRDefault="008E2C7B" w:rsidP="008E2C7B">
      <w:pPr>
        <w:pStyle w:val="ListParagraph"/>
        <w:numPr>
          <w:ilvl w:val="0"/>
          <w:numId w:val="5"/>
        </w:numPr>
        <w:jc w:val="both"/>
        <w:rPr>
          <w:sz w:val="24"/>
          <w:szCs w:val="24"/>
          <w:lang w:val="ro-RO"/>
        </w:rPr>
      </w:pPr>
      <w:r>
        <w:rPr>
          <w:sz w:val="24"/>
          <w:szCs w:val="24"/>
          <w:lang w:val="ro-RO"/>
        </w:rPr>
        <w:t>Selectează materialele ce urmează a fi publicate, în raport de importanța și utilitatea lor legată de necesitatea informării publicurilor vizate;</w:t>
      </w:r>
    </w:p>
    <w:p w:rsidR="000078B0" w:rsidRPr="000078B0" w:rsidRDefault="00252B86" w:rsidP="007E3905">
      <w:pPr>
        <w:pStyle w:val="ListParagraph"/>
        <w:numPr>
          <w:ilvl w:val="0"/>
          <w:numId w:val="5"/>
        </w:numPr>
        <w:spacing w:after="0"/>
        <w:jc w:val="both"/>
        <w:rPr>
          <w:sz w:val="24"/>
          <w:szCs w:val="24"/>
          <w:lang w:val="ro-RO"/>
        </w:rPr>
      </w:pPr>
      <w:r>
        <w:rPr>
          <w:sz w:val="24"/>
          <w:szCs w:val="24"/>
          <w:lang w:val="ro-RO"/>
        </w:rPr>
        <w:t xml:space="preserve">Colectează informațiile apărute în presa on-line </w:t>
      </w:r>
      <w:r w:rsidR="000078B0">
        <w:rPr>
          <w:sz w:val="24"/>
          <w:szCs w:val="24"/>
          <w:lang w:val="ro-RO"/>
        </w:rPr>
        <w:t>și realizează periodic o analiză de imagine – vizibilitatea detaliată a A.S.F. și tonul față de A.S.F.;</w:t>
      </w:r>
    </w:p>
    <w:p w:rsidR="00970B08" w:rsidRPr="00F15D9C" w:rsidRDefault="00970B08" w:rsidP="007E3905">
      <w:pPr>
        <w:spacing w:after="0" w:line="240" w:lineRule="auto"/>
        <w:jc w:val="both"/>
        <w:rPr>
          <w:sz w:val="24"/>
          <w:szCs w:val="24"/>
          <w:lang w:val="ro-RO"/>
        </w:rPr>
      </w:pPr>
    </w:p>
    <w:p w:rsidR="00970B08" w:rsidRPr="00F15D9C" w:rsidRDefault="009F7348" w:rsidP="00C34795">
      <w:pPr>
        <w:pStyle w:val="ListParagraph"/>
        <w:shd w:val="clear" w:color="auto" w:fill="DDD9C3" w:themeFill="background2" w:themeFillShade="E6"/>
        <w:ind w:left="1080"/>
        <w:jc w:val="both"/>
        <w:rPr>
          <w:rFonts w:ascii="Arial" w:hAnsi="Arial" w:cs="Arial"/>
          <w:b/>
          <w:sz w:val="24"/>
          <w:szCs w:val="24"/>
          <w:lang w:val="ro-RO"/>
        </w:rPr>
      </w:pPr>
      <w:r w:rsidRPr="00F15D9C">
        <w:rPr>
          <w:rFonts w:ascii="Arial" w:hAnsi="Arial" w:cs="Arial"/>
          <w:b/>
          <w:sz w:val="24"/>
          <w:szCs w:val="24"/>
          <w:lang w:val="ro-RO"/>
        </w:rPr>
        <w:t xml:space="preserve">2. </w:t>
      </w:r>
      <w:r w:rsidR="00970B08" w:rsidRPr="00F15D9C">
        <w:rPr>
          <w:rFonts w:ascii="Arial" w:hAnsi="Arial" w:cs="Arial"/>
          <w:b/>
          <w:sz w:val="24"/>
          <w:szCs w:val="24"/>
          <w:lang w:val="ro-RO"/>
        </w:rPr>
        <w:t>STUDII ȘI EXPERIENȚĂ:</w:t>
      </w:r>
    </w:p>
    <w:p w:rsidR="00A214C7" w:rsidRPr="00A214C7" w:rsidRDefault="00A214C7" w:rsidP="00A214C7">
      <w:pPr>
        <w:pStyle w:val="ListParagraph"/>
        <w:rPr>
          <w:rFonts w:ascii="Arial" w:hAnsi="Arial" w:cs="Arial"/>
        </w:rPr>
      </w:pPr>
    </w:p>
    <w:p w:rsidR="00A214C7" w:rsidRPr="00A214C7" w:rsidRDefault="00A214C7" w:rsidP="00C34795">
      <w:pPr>
        <w:pStyle w:val="ListParagraph"/>
        <w:numPr>
          <w:ilvl w:val="0"/>
          <w:numId w:val="14"/>
        </w:numPr>
        <w:jc w:val="both"/>
        <w:rPr>
          <w:rFonts w:cs="Arial"/>
          <w:sz w:val="24"/>
          <w:szCs w:val="24"/>
        </w:rPr>
      </w:pPr>
      <w:r w:rsidRPr="00A214C7">
        <w:rPr>
          <w:rFonts w:cs="Arial"/>
          <w:b/>
          <w:sz w:val="24"/>
          <w:szCs w:val="24"/>
        </w:rPr>
        <w:t>Studii:</w:t>
      </w:r>
      <w:r w:rsidRPr="00A214C7">
        <w:rPr>
          <w:rFonts w:cs="Arial"/>
          <w:sz w:val="24"/>
          <w:szCs w:val="24"/>
        </w:rPr>
        <w:t xml:space="preserve"> superioare în domeniul științe umaniste / științe sociale și politice /</w:t>
      </w:r>
      <w:r w:rsidRPr="00A214C7">
        <w:rPr>
          <w:rFonts w:cs="Arial"/>
          <w:sz w:val="24"/>
          <w:szCs w:val="24"/>
          <w:lang w:val="ro-RO"/>
        </w:rPr>
        <w:t xml:space="preserve">științe economice </w:t>
      </w:r>
      <w:r w:rsidRPr="00A214C7">
        <w:rPr>
          <w:rFonts w:cs="Arial"/>
          <w:sz w:val="24"/>
          <w:szCs w:val="24"/>
        </w:rPr>
        <w:t>absolvite cu diplomă de licență;</w:t>
      </w:r>
    </w:p>
    <w:p w:rsidR="00A214C7" w:rsidRPr="00A214C7" w:rsidRDefault="00A214C7" w:rsidP="00C34795">
      <w:pPr>
        <w:pStyle w:val="ListParagraph"/>
        <w:numPr>
          <w:ilvl w:val="0"/>
          <w:numId w:val="14"/>
        </w:numPr>
        <w:jc w:val="both"/>
        <w:rPr>
          <w:rFonts w:cs="Arial"/>
          <w:sz w:val="24"/>
          <w:szCs w:val="24"/>
        </w:rPr>
      </w:pPr>
      <w:r w:rsidRPr="00A214C7">
        <w:rPr>
          <w:rFonts w:cs="Arial"/>
          <w:b/>
          <w:sz w:val="24"/>
          <w:szCs w:val="24"/>
        </w:rPr>
        <w:t>Experiență de management acumulată:</w:t>
      </w:r>
      <w:r w:rsidRPr="00A214C7">
        <w:rPr>
          <w:rFonts w:cs="Arial"/>
          <w:sz w:val="24"/>
          <w:szCs w:val="24"/>
        </w:rPr>
        <w:t xml:space="preserve"> minimum 3</w:t>
      </w:r>
      <w:r w:rsidR="009E0BD1">
        <w:rPr>
          <w:rFonts w:cs="Arial"/>
          <w:sz w:val="24"/>
          <w:szCs w:val="24"/>
        </w:rPr>
        <w:t xml:space="preserve"> ani sau </w:t>
      </w:r>
      <w:r w:rsidR="009E0BD1" w:rsidRPr="009E0BD1">
        <w:rPr>
          <w:rFonts w:cs="Arial"/>
          <w:sz w:val="24"/>
          <w:szCs w:val="24"/>
        </w:rPr>
        <w:t>studii de master/doctorat/postuniversitare în domeniul de specialitate</w:t>
      </w:r>
      <w:r w:rsidR="00EC4C7F">
        <w:rPr>
          <w:rFonts w:cs="Arial"/>
          <w:sz w:val="24"/>
          <w:szCs w:val="24"/>
        </w:rPr>
        <w:t>;</w:t>
      </w:r>
    </w:p>
    <w:p w:rsidR="00A214C7" w:rsidRDefault="00A214C7" w:rsidP="00C34795">
      <w:pPr>
        <w:pStyle w:val="ListParagraph"/>
        <w:numPr>
          <w:ilvl w:val="0"/>
          <w:numId w:val="14"/>
        </w:numPr>
        <w:rPr>
          <w:rFonts w:cs="Arial"/>
          <w:sz w:val="24"/>
          <w:szCs w:val="24"/>
        </w:rPr>
      </w:pPr>
      <w:r w:rsidRPr="00A214C7">
        <w:rPr>
          <w:rFonts w:cs="Arial"/>
          <w:b/>
          <w:sz w:val="24"/>
          <w:szCs w:val="24"/>
        </w:rPr>
        <w:t>Experiență de specialitate în relații publice și comunicare:</w:t>
      </w:r>
      <w:r w:rsidRPr="00A214C7">
        <w:rPr>
          <w:rFonts w:cs="Arial"/>
          <w:sz w:val="24"/>
          <w:szCs w:val="24"/>
        </w:rPr>
        <w:t xml:space="preserve"> minimum 5 ani;</w:t>
      </w:r>
    </w:p>
    <w:p w:rsidR="00B8295B" w:rsidRDefault="00B8295B" w:rsidP="00B8295B">
      <w:pPr>
        <w:pStyle w:val="ListParagraph"/>
        <w:rPr>
          <w:rFonts w:cs="Arial"/>
          <w:sz w:val="24"/>
          <w:szCs w:val="24"/>
        </w:rPr>
      </w:pPr>
    </w:p>
    <w:p w:rsidR="00970B08" w:rsidRPr="00F15D9C" w:rsidRDefault="009F7348" w:rsidP="00C34795">
      <w:pPr>
        <w:pStyle w:val="ListParagraph"/>
        <w:shd w:val="clear" w:color="auto" w:fill="DDD9C3" w:themeFill="background2" w:themeFillShade="E6"/>
        <w:ind w:left="1080"/>
        <w:jc w:val="both"/>
        <w:rPr>
          <w:rFonts w:ascii="Arial" w:hAnsi="Arial" w:cs="Arial"/>
          <w:b/>
          <w:sz w:val="24"/>
          <w:szCs w:val="24"/>
          <w:lang w:val="ro-RO"/>
        </w:rPr>
      </w:pPr>
      <w:r w:rsidRPr="00F15D9C">
        <w:rPr>
          <w:rFonts w:ascii="Arial" w:hAnsi="Arial" w:cs="Arial"/>
          <w:b/>
          <w:sz w:val="24"/>
          <w:szCs w:val="24"/>
          <w:lang w:val="ro-RO"/>
        </w:rPr>
        <w:t xml:space="preserve">3. </w:t>
      </w:r>
      <w:r w:rsidR="00970B08" w:rsidRPr="00F15D9C">
        <w:rPr>
          <w:rFonts w:ascii="Arial" w:hAnsi="Arial" w:cs="Arial"/>
          <w:b/>
          <w:sz w:val="24"/>
          <w:szCs w:val="24"/>
          <w:lang w:val="ro-RO"/>
        </w:rPr>
        <w:t>COMPETENȚE COMPORTAMENTALE:</w:t>
      </w:r>
    </w:p>
    <w:p w:rsidR="00F318F7" w:rsidRPr="00F15D9C" w:rsidRDefault="00F318F7" w:rsidP="00F318F7">
      <w:pPr>
        <w:pStyle w:val="ListParagraph"/>
        <w:rPr>
          <w:sz w:val="24"/>
          <w:szCs w:val="24"/>
          <w:lang w:val="ro-RO"/>
        </w:rPr>
      </w:pPr>
    </w:p>
    <w:p w:rsidR="00970B08" w:rsidRPr="00F15D9C" w:rsidRDefault="00F318F7" w:rsidP="00F318F7">
      <w:pPr>
        <w:pStyle w:val="ListParagraph"/>
        <w:numPr>
          <w:ilvl w:val="0"/>
          <w:numId w:val="1"/>
        </w:numPr>
        <w:jc w:val="both"/>
        <w:rPr>
          <w:sz w:val="24"/>
          <w:szCs w:val="24"/>
          <w:lang w:val="ro-RO"/>
        </w:rPr>
      </w:pPr>
      <w:r w:rsidRPr="00F15D9C">
        <w:rPr>
          <w:sz w:val="24"/>
          <w:szCs w:val="24"/>
          <w:lang w:val="ro-RO"/>
        </w:rPr>
        <w:t>Orientare către performanță;</w:t>
      </w:r>
    </w:p>
    <w:p w:rsidR="00F318F7" w:rsidRPr="00F15D9C" w:rsidRDefault="00F318F7" w:rsidP="00F318F7">
      <w:pPr>
        <w:pStyle w:val="ListParagraph"/>
        <w:numPr>
          <w:ilvl w:val="0"/>
          <w:numId w:val="1"/>
        </w:numPr>
        <w:jc w:val="both"/>
        <w:rPr>
          <w:sz w:val="24"/>
          <w:szCs w:val="24"/>
          <w:lang w:val="ro-RO"/>
        </w:rPr>
      </w:pPr>
      <w:r w:rsidRPr="00F15D9C">
        <w:rPr>
          <w:sz w:val="24"/>
          <w:szCs w:val="24"/>
          <w:lang w:val="ro-RO"/>
        </w:rPr>
        <w:t>Cooperare;</w:t>
      </w:r>
    </w:p>
    <w:p w:rsidR="00F318F7" w:rsidRPr="00F15D9C" w:rsidRDefault="00F318F7" w:rsidP="00F318F7">
      <w:pPr>
        <w:pStyle w:val="ListParagraph"/>
        <w:numPr>
          <w:ilvl w:val="0"/>
          <w:numId w:val="1"/>
        </w:numPr>
        <w:jc w:val="both"/>
        <w:rPr>
          <w:sz w:val="24"/>
          <w:szCs w:val="24"/>
          <w:lang w:val="ro-RO"/>
        </w:rPr>
      </w:pPr>
      <w:r w:rsidRPr="00F15D9C">
        <w:rPr>
          <w:sz w:val="24"/>
          <w:szCs w:val="24"/>
          <w:lang w:val="ro-RO"/>
        </w:rPr>
        <w:t>Conducerea echipei;</w:t>
      </w:r>
    </w:p>
    <w:p w:rsidR="00F318F7" w:rsidRPr="00F15D9C" w:rsidRDefault="00F318F7" w:rsidP="00F318F7">
      <w:pPr>
        <w:pStyle w:val="ListParagraph"/>
        <w:numPr>
          <w:ilvl w:val="0"/>
          <w:numId w:val="1"/>
        </w:numPr>
        <w:jc w:val="both"/>
        <w:rPr>
          <w:sz w:val="24"/>
          <w:szCs w:val="24"/>
          <w:lang w:val="ro-RO"/>
        </w:rPr>
      </w:pPr>
      <w:r w:rsidRPr="00F15D9C">
        <w:rPr>
          <w:sz w:val="24"/>
          <w:szCs w:val="24"/>
          <w:lang w:val="ro-RO"/>
        </w:rPr>
        <w:t>Dezvoltarea echipei;</w:t>
      </w:r>
    </w:p>
    <w:p w:rsidR="00F318F7" w:rsidRPr="00F15D9C" w:rsidRDefault="00F318F7" w:rsidP="00F318F7">
      <w:pPr>
        <w:pStyle w:val="ListParagraph"/>
        <w:numPr>
          <w:ilvl w:val="0"/>
          <w:numId w:val="1"/>
        </w:numPr>
        <w:jc w:val="both"/>
        <w:rPr>
          <w:sz w:val="24"/>
          <w:szCs w:val="24"/>
          <w:lang w:val="ro-RO"/>
        </w:rPr>
      </w:pPr>
      <w:r w:rsidRPr="00F15D9C">
        <w:rPr>
          <w:sz w:val="24"/>
          <w:szCs w:val="24"/>
          <w:lang w:val="ro-RO"/>
        </w:rPr>
        <w:t>Integritate organizațională;</w:t>
      </w:r>
    </w:p>
    <w:p w:rsidR="004F44CD" w:rsidRPr="00F15D9C" w:rsidRDefault="004F44CD" w:rsidP="004F44CD">
      <w:pPr>
        <w:pStyle w:val="ListParagraph"/>
        <w:jc w:val="both"/>
        <w:rPr>
          <w:sz w:val="24"/>
          <w:szCs w:val="24"/>
          <w:lang w:val="ro-RO"/>
        </w:rPr>
      </w:pPr>
    </w:p>
    <w:p w:rsidR="00970B08" w:rsidRPr="00F15D9C" w:rsidRDefault="009F7348" w:rsidP="00C34795">
      <w:pPr>
        <w:pStyle w:val="ListParagraph"/>
        <w:shd w:val="clear" w:color="auto" w:fill="DDD9C3" w:themeFill="background2" w:themeFillShade="E6"/>
        <w:ind w:left="1080"/>
        <w:jc w:val="both"/>
        <w:rPr>
          <w:rFonts w:ascii="Arial" w:hAnsi="Arial" w:cs="Arial"/>
          <w:b/>
          <w:sz w:val="24"/>
          <w:szCs w:val="24"/>
          <w:lang w:val="ro-RO"/>
        </w:rPr>
      </w:pPr>
      <w:r w:rsidRPr="00F15D9C">
        <w:rPr>
          <w:rFonts w:ascii="Arial" w:hAnsi="Arial" w:cs="Arial"/>
          <w:b/>
          <w:sz w:val="24"/>
          <w:szCs w:val="24"/>
          <w:lang w:val="ro-RO"/>
        </w:rPr>
        <w:t xml:space="preserve">4. </w:t>
      </w:r>
      <w:r w:rsidR="00970B08" w:rsidRPr="00F15D9C">
        <w:rPr>
          <w:rFonts w:ascii="Arial" w:hAnsi="Arial" w:cs="Arial"/>
          <w:b/>
          <w:sz w:val="24"/>
          <w:szCs w:val="24"/>
          <w:lang w:val="ro-RO"/>
        </w:rPr>
        <w:t>ALTE CONDIȚII DE ÎNSCRIERE LA CONCURS:</w:t>
      </w:r>
    </w:p>
    <w:p w:rsidR="00970B08" w:rsidRDefault="00970B08" w:rsidP="00A214C7">
      <w:pPr>
        <w:spacing w:after="0" w:line="240" w:lineRule="auto"/>
        <w:jc w:val="both"/>
        <w:rPr>
          <w:sz w:val="24"/>
          <w:szCs w:val="24"/>
          <w:lang w:val="ro-RO"/>
        </w:rPr>
      </w:pPr>
    </w:p>
    <w:p w:rsidR="00A214C7" w:rsidRPr="00A214C7" w:rsidRDefault="00A214C7" w:rsidP="00A214C7">
      <w:pPr>
        <w:pStyle w:val="ListParagraph"/>
        <w:numPr>
          <w:ilvl w:val="0"/>
          <w:numId w:val="7"/>
        </w:numPr>
        <w:rPr>
          <w:b/>
          <w:sz w:val="24"/>
          <w:szCs w:val="24"/>
          <w:lang w:val="ro-RO"/>
        </w:rPr>
      </w:pPr>
      <w:r w:rsidRPr="00A214C7">
        <w:rPr>
          <w:b/>
          <w:sz w:val="24"/>
          <w:szCs w:val="24"/>
          <w:lang w:val="ro-RO"/>
        </w:rPr>
        <w:t>Condiții generale</w:t>
      </w:r>
    </w:p>
    <w:p w:rsidR="00A214C7" w:rsidRPr="00A214C7" w:rsidRDefault="00A214C7" w:rsidP="00A214C7">
      <w:pPr>
        <w:pStyle w:val="ListParagraph"/>
        <w:numPr>
          <w:ilvl w:val="0"/>
          <w:numId w:val="6"/>
        </w:numPr>
        <w:jc w:val="both"/>
        <w:rPr>
          <w:sz w:val="24"/>
          <w:szCs w:val="24"/>
          <w:lang w:val="ro-RO"/>
        </w:rPr>
      </w:pPr>
      <w:r w:rsidRPr="00A214C7">
        <w:rPr>
          <w:sz w:val="24"/>
          <w:szCs w:val="24"/>
          <w:lang w:val="ro-RO"/>
        </w:rPr>
        <w:t>cetățenia română, domiciliul în România și capacitate deplină de exercițiu;</w:t>
      </w:r>
    </w:p>
    <w:p w:rsidR="00A214C7" w:rsidRPr="00A214C7" w:rsidRDefault="00A214C7" w:rsidP="00A214C7">
      <w:pPr>
        <w:pStyle w:val="ListParagraph"/>
        <w:numPr>
          <w:ilvl w:val="0"/>
          <w:numId w:val="6"/>
        </w:numPr>
        <w:jc w:val="both"/>
        <w:rPr>
          <w:sz w:val="24"/>
          <w:szCs w:val="24"/>
          <w:lang w:val="ro-RO"/>
        </w:rPr>
      </w:pPr>
      <w:r w:rsidRPr="00A214C7">
        <w:rPr>
          <w:sz w:val="24"/>
          <w:szCs w:val="24"/>
          <w:lang w:val="ro-RO"/>
        </w:rPr>
        <w:t>candidatul trebuie să beneficieze de drepturile cetățenești;</w:t>
      </w:r>
    </w:p>
    <w:p w:rsidR="00A214C7" w:rsidRPr="00A214C7" w:rsidRDefault="00A214C7" w:rsidP="00A214C7">
      <w:pPr>
        <w:pStyle w:val="ListParagraph"/>
        <w:numPr>
          <w:ilvl w:val="0"/>
          <w:numId w:val="6"/>
        </w:numPr>
        <w:jc w:val="both"/>
        <w:rPr>
          <w:sz w:val="24"/>
          <w:szCs w:val="24"/>
          <w:lang w:val="ro-RO"/>
        </w:rPr>
      </w:pPr>
      <w:r w:rsidRPr="00A214C7">
        <w:rPr>
          <w:sz w:val="24"/>
          <w:szCs w:val="24"/>
          <w:lang w:val="ro-RO"/>
        </w:rPr>
        <w:lastRenderedPageBreak/>
        <w:t>să fi împlinit vârsta de 18 ani cel mai târziu la data depunerii candidaturii;</w:t>
      </w:r>
    </w:p>
    <w:p w:rsidR="00A214C7" w:rsidRPr="00A214C7" w:rsidRDefault="00A214C7" w:rsidP="00A214C7">
      <w:pPr>
        <w:pStyle w:val="ListParagraph"/>
        <w:numPr>
          <w:ilvl w:val="0"/>
          <w:numId w:val="6"/>
        </w:numPr>
        <w:jc w:val="both"/>
        <w:rPr>
          <w:sz w:val="24"/>
          <w:szCs w:val="24"/>
          <w:lang w:val="ro-RO"/>
        </w:rPr>
      </w:pPr>
      <w:r w:rsidRPr="00A214C7">
        <w:rPr>
          <w:sz w:val="24"/>
          <w:szCs w:val="24"/>
          <w:lang w:val="ro-RO"/>
        </w:rPr>
        <w:t>apt din punct de vedere medical pentru îndeplinirea funcţiei; starea de sănătate este atestată pe bază de examen medical de specialitate;</w:t>
      </w:r>
    </w:p>
    <w:p w:rsidR="00A214C7" w:rsidRPr="00A214C7" w:rsidRDefault="00A214C7" w:rsidP="00A214C7">
      <w:pPr>
        <w:pStyle w:val="ListParagraph"/>
        <w:numPr>
          <w:ilvl w:val="0"/>
          <w:numId w:val="6"/>
        </w:numPr>
        <w:jc w:val="both"/>
        <w:rPr>
          <w:sz w:val="24"/>
          <w:szCs w:val="24"/>
          <w:lang w:val="ro-RO"/>
        </w:rPr>
      </w:pPr>
      <w:r w:rsidRPr="00A214C7">
        <w:rPr>
          <w:sz w:val="24"/>
          <w:szCs w:val="24"/>
          <w:lang w:val="ro-RO"/>
        </w:rPr>
        <w:t>să prezinte garanțiile morale necesare exercitării atribuțiilor avute în vedere (să nu fi fost condamnat definitiv pentru săvârșirea unei infracțiuni; să nu fi desfășurat activitate de poliție politică; să nu fi fost destituit dintr-o funcție publică în ultimii 5 ani);</w:t>
      </w:r>
    </w:p>
    <w:p w:rsidR="00A214C7" w:rsidRDefault="00A214C7" w:rsidP="00A214C7">
      <w:pPr>
        <w:pStyle w:val="ListParagraph"/>
        <w:numPr>
          <w:ilvl w:val="0"/>
          <w:numId w:val="6"/>
        </w:numPr>
        <w:shd w:val="clear" w:color="auto" w:fill="FFFFFF"/>
        <w:spacing w:after="0" w:line="240" w:lineRule="auto"/>
        <w:jc w:val="both"/>
        <w:rPr>
          <w:sz w:val="24"/>
          <w:szCs w:val="24"/>
          <w:lang w:val="ro-RO"/>
        </w:rPr>
      </w:pPr>
      <w:r w:rsidRPr="00A214C7">
        <w:rPr>
          <w:sz w:val="24"/>
          <w:szCs w:val="24"/>
          <w:lang w:val="ro-RO"/>
        </w:rPr>
        <w:t>îndeplineşte condiţiile de studii şi vechime în specialitate stabilite în anunțul de recrutare;</w:t>
      </w:r>
    </w:p>
    <w:p w:rsidR="00782996" w:rsidRPr="00A214C7" w:rsidRDefault="00782996" w:rsidP="00782996">
      <w:pPr>
        <w:pStyle w:val="ListParagraph"/>
        <w:shd w:val="clear" w:color="auto" w:fill="FFFFFF"/>
        <w:spacing w:after="0" w:line="240" w:lineRule="auto"/>
        <w:ind w:left="1080"/>
        <w:jc w:val="both"/>
        <w:rPr>
          <w:sz w:val="24"/>
          <w:szCs w:val="24"/>
          <w:lang w:val="ro-RO"/>
        </w:rPr>
      </w:pPr>
    </w:p>
    <w:p w:rsidR="00A214C7" w:rsidRDefault="00A214C7" w:rsidP="00A214C7">
      <w:pPr>
        <w:pStyle w:val="ListParagraph"/>
        <w:numPr>
          <w:ilvl w:val="0"/>
          <w:numId w:val="7"/>
        </w:numPr>
        <w:rPr>
          <w:b/>
          <w:sz w:val="24"/>
          <w:szCs w:val="24"/>
          <w:lang w:val="ro-RO"/>
        </w:rPr>
      </w:pPr>
      <w:r w:rsidRPr="00A214C7">
        <w:rPr>
          <w:b/>
          <w:sz w:val="24"/>
          <w:szCs w:val="24"/>
          <w:lang w:val="ro-RO"/>
        </w:rPr>
        <w:t>Condiții specifice</w:t>
      </w:r>
    </w:p>
    <w:p w:rsidR="00A214C7" w:rsidRPr="00A214C7" w:rsidRDefault="00A214C7" w:rsidP="006364D0">
      <w:pPr>
        <w:pStyle w:val="ListParagraph"/>
        <w:numPr>
          <w:ilvl w:val="0"/>
          <w:numId w:val="12"/>
        </w:numPr>
        <w:jc w:val="both"/>
        <w:rPr>
          <w:rFonts w:cs="Arial"/>
          <w:sz w:val="24"/>
          <w:szCs w:val="24"/>
        </w:rPr>
      </w:pPr>
      <w:r w:rsidRPr="00A214C7">
        <w:rPr>
          <w:rFonts w:cs="Arial"/>
          <w:b/>
          <w:sz w:val="24"/>
          <w:szCs w:val="24"/>
        </w:rPr>
        <w:t>Pregătire complementară (cursuri de specializare):</w:t>
      </w:r>
      <w:r w:rsidRPr="00A214C7">
        <w:rPr>
          <w:rFonts w:cs="Arial"/>
          <w:sz w:val="24"/>
          <w:szCs w:val="24"/>
        </w:rPr>
        <w:t xml:space="preserve"> management, relații publice și comunicare, precum și alte specializări relevante;</w:t>
      </w:r>
    </w:p>
    <w:p w:rsidR="00A214C7" w:rsidRPr="00A214C7" w:rsidRDefault="00A214C7" w:rsidP="00A214C7">
      <w:pPr>
        <w:pStyle w:val="ListParagraph"/>
        <w:numPr>
          <w:ilvl w:val="0"/>
          <w:numId w:val="12"/>
        </w:numPr>
        <w:rPr>
          <w:rFonts w:cs="Arial"/>
          <w:sz w:val="24"/>
          <w:szCs w:val="24"/>
        </w:rPr>
      </w:pPr>
      <w:r w:rsidRPr="00A214C7">
        <w:rPr>
          <w:rFonts w:cs="Arial"/>
          <w:b/>
          <w:sz w:val="24"/>
          <w:szCs w:val="24"/>
        </w:rPr>
        <w:t>Limba engleză:</w:t>
      </w:r>
      <w:r w:rsidRPr="00A214C7">
        <w:rPr>
          <w:rFonts w:cs="Arial"/>
          <w:sz w:val="24"/>
          <w:szCs w:val="24"/>
        </w:rPr>
        <w:t xml:space="preserve"> nivel avansat;</w:t>
      </w:r>
    </w:p>
    <w:p w:rsidR="00A214C7" w:rsidRPr="00A214C7" w:rsidRDefault="00A214C7" w:rsidP="00A214C7">
      <w:pPr>
        <w:pStyle w:val="ListParagraph"/>
        <w:numPr>
          <w:ilvl w:val="0"/>
          <w:numId w:val="12"/>
        </w:numPr>
        <w:spacing w:after="0" w:line="240" w:lineRule="auto"/>
        <w:rPr>
          <w:rFonts w:cs="Arial"/>
          <w:sz w:val="24"/>
          <w:szCs w:val="24"/>
        </w:rPr>
      </w:pPr>
      <w:r w:rsidRPr="00A214C7">
        <w:rPr>
          <w:rFonts w:cs="Arial"/>
          <w:b/>
          <w:sz w:val="24"/>
          <w:szCs w:val="24"/>
        </w:rPr>
        <w:t>Cunoștințe operare PC:</w:t>
      </w:r>
      <w:r w:rsidRPr="00A214C7">
        <w:rPr>
          <w:rFonts w:cs="Arial"/>
          <w:sz w:val="24"/>
          <w:szCs w:val="24"/>
        </w:rPr>
        <w:t xml:space="preserve"> nivel avansat;</w:t>
      </w:r>
    </w:p>
    <w:p w:rsidR="00A214C7" w:rsidRPr="00F15D9C" w:rsidRDefault="00A214C7" w:rsidP="0038749D">
      <w:pPr>
        <w:jc w:val="both"/>
        <w:rPr>
          <w:sz w:val="24"/>
          <w:szCs w:val="24"/>
          <w:lang w:val="ro-RO"/>
        </w:rPr>
      </w:pPr>
    </w:p>
    <w:p w:rsidR="0038749D" w:rsidRPr="00F15D9C" w:rsidRDefault="009F7348" w:rsidP="00A214C7">
      <w:pPr>
        <w:pStyle w:val="ListParagraph"/>
        <w:shd w:val="clear" w:color="auto" w:fill="DDD9C3" w:themeFill="background2" w:themeFillShade="E6"/>
        <w:ind w:left="1080" w:hanging="720"/>
        <w:jc w:val="both"/>
        <w:rPr>
          <w:rFonts w:ascii="Arial" w:hAnsi="Arial" w:cs="Arial"/>
          <w:b/>
          <w:sz w:val="24"/>
          <w:szCs w:val="24"/>
          <w:lang w:val="ro-RO"/>
        </w:rPr>
      </w:pPr>
      <w:r w:rsidRPr="00F15D9C">
        <w:rPr>
          <w:rFonts w:ascii="Arial" w:hAnsi="Arial" w:cs="Arial"/>
          <w:b/>
          <w:sz w:val="24"/>
          <w:szCs w:val="24"/>
          <w:lang w:val="ro-RO"/>
        </w:rPr>
        <w:t xml:space="preserve">5. </w:t>
      </w:r>
      <w:r w:rsidR="000123FE" w:rsidRPr="00F15D9C">
        <w:rPr>
          <w:rFonts w:ascii="Arial" w:hAnsi="Arial" w:cs="Arial"/>
          <w:b/>
          <w:sz w:val="24"/>
          <w:szCs w:val="24"/>
          <w:lang w:val="ro-RO"/>
        </w:rPr>
        <w:t>DOSARUL DE CANDIDATURĂ:</w:t>
      </w:r>
    </w:p>
    <w:p w:rsidR="000123FE" w:rsidRPr="00F15D9C" w:rsidRDefault="004F44CD" w:rsidP="0091326A">
      <w:pPr>
        <w:spacing w:after="0" w:line="240" w:lineRule="auto"/>
        <w:jc w:val="both"/>
        <w:rPr>
          <w:sz w:val="24"/>
          <w:szCs w:val="24"/>
          <w:lang w:val="ro-RO"/>
        </w:rPr>
      </w:pPr>
      <w:r w:rsidRPr="00F15D9C">
        <w:rPr>
          <w:sz w:val="24"/>
          <w:szCs w:val="24"/>
          <w:lang w:val="ro-RO"/>
        </w:rPr>
        <w:t>Conține următoarele elemente:</w:t>
      </w:r>
    </w:p>
    <w:p w:rsidR="004F44CD" w:rsidRPr="00F15D9C" w:rsidRDefault="004F44CD" w:rsidP="004F44CD">
      <w:pPr>
        <w:pStyle w:val="ListParagraph"/>
        <w:numPr>
          <w:ilvl w:val="0"/>
          <w:numId w:val="4"/>
        </w:numPr>
        <w:spacing w:after="0" w:line="240" w:lineRule="auto"/>
        <w:jc w:val="both"/>
        <w:rPr>
          <w:sz w:val="24"/>
          <w:szCs w:val="24"/>
          <w:lang w:val="ro-RO"/>
        </w:rPr>
      </w:pPr>
      <w:r w:rsidRPr="00F15D9C">
        <w:rPr>
          <w:sz w:val="24"/>
          <w:szCs w:val="24"/>
          <w:lang w:val="ro-RO"/>
        </w:rPr>
        <w:t>Formularul de candidatură;</w:t>
      </w:r>
    </w:p>
    <w:p w:rsidR="004F44CD" w:rsidRPr="00F15D9C" w:rsidRDefault="004F44CD" w:rsidP="004F44CD">
      <w:pPr>
        <w:pStyle w:val="ListParagraph"/>
        <w:numPr>
          <w:ilvl w:val="0"/>
          <w:numId w:val="4"/>
        </w:numPr>
        <w:spacing w:after="0" w:line="240" w:lineRule="auto"/>
        <w:jc w:val="both"/>
        <w:rPr>
          <w:sz w:val="24"/>
          <w:szCs w:val="24"/>
          <w:lang w:val="ro-RO"/>
        </w:rPr>
      </w:pPr>
      <w:r w:rsidRPr="00F15D9C">
        <w:rPr>
          <w:sz w:val="24"/>
          <w:szCs w:val="24"/>
          <w:lang w:val="ro-RO"/>
        </w:rPr>
        <w:t>CV în format Europass;</w:t>
      </w:r>
    </w:p>
    <w:p w:rsidR="004F44CD" w:rsidRDefault="004F44CD" w:rsidP="004F44CD">
      <w:pPr>
        <w:pStyle w:val="ListParagraph"/>
        <w:numPr>
          <w:ilvl w:val="0"/>
          <w:numId w:val="4"/>
        </w:numPr>
        <w:spacing w:after="0" w:line="240" w:lineRule="auto"/>
        <w:jc w:val="both"/>
        <w:rPr>
          <w:sz w:val="24"/>
          <w:szCs w:val="24"/>
          <w:lang w:val="ro-RO"/>
        </w:rPr>
      </w:pPr>
      <w:r w:rsidRPr="00F15D9C">
        <w:rPr>
          <w:sz w:val="24"/>
          <w:szCs w:val="24"/>
          <w:lang w:val="ro-RO"/>
        </w:rPr>
        <w:t>Scrisoare de motivație;</w:t>
      </w:r>
    </w:p>
    <w:p w:rsidR="0091326A" w:rsidRPr="00F15D9C" w:rsidRDefault="0091326A" w:rsidP="004F44CD">
      <w:pPr>
        <w:pStyle w:val="ListParagraph"/>
        <w:numPr>
          <w:ilvl w:val="0"/>
          <w:numId w:val="4"/>
        </w:numPr>
        <w:spacing w:after="0" w:line="240" w:lineRule="auto"/>
        <w:jc w:val="both"/>
        <w:rPr>
          <w:sz w:val="24"/>
          <w:szCs w:val="24"/>
          <w:lang w:val="ro-RO"/>
        </w:rPr>
      </w:pPr>
      <w:r>
        <w:rPr>
          <w:sz w:val="24"/>
          <w:szCs w:val="24"/>
          <w:lang w:val="ro-RO"/>
        </w:rPr>
        <w:t>Scrisoare/ scrisori de recomandare de la persoane care cunosc trecutul profesional al candidatului;</w:t>
      </w:r>
    </w:p>
    <w:p w:rsidR="004F44CD" w:rsidRPr="00F15D9C" w:rsidRDefault="004F44CD" w:rsidP="004F44CD">
      <w:pPr>
        <w:pStyle w:val="ListParagraph"/>
        <w:numPr>
          <w:ilvl w:val="0"/>
          <w:numId w:val="4"/>
        </w:numPr>
        <w:spacing w:after="0" w:line="240" w:lineRule="auto"/>
        <w:jc w:val="both"/>
        <w:rPr>
          <w:sz w:val="24"/>
          <w:szCs w:val="24"/>
          <w:lang w:val="ro-RO"/>
        </w:rPr>
      </w:pPr>
      <w:r w:rsidRPr="00F15D9C">
        <w:rPr>
          <w:sz w:val="24"/>
          <w:szCs w:val="24"/>
          <w:lang w:val="ro-RO"/>
        </w:rPr>
        <w:t>Copie a actului de identitate a</w:t>
      </w:r>
      <w:r w:rsidR="00FE21AD">
        <w:rPr>
          <w:sz w:val="24"/>
          <w:szCs w:val="24"/>
          <w:lang w:val="ro-RO"/>
        </w:rPr>
        <w:t>l</w:t>
      </w:r>
      <w:r w:rsidRPr="00F15D9C">
        <w:rPr>
          <w:sz w:val="24"/>
          <w:szCs w:val="24"/>
          <w:lang w:val="ro-RO"/>
        </w:rPr>
        <w:t xml:space="preserve"> candidatului;</w:t>
      </w:r>
    </w:p>
    <w:p w:rsidR="004F44CD" w:rsidRPr="00F15D9C" w:rsidRDefault="004F44CD" w:rsidP="004F44CD">
      <w:pPr>
        <w:spacing w:after="0" w:line="240" w:lineRule="auto"/>
        <w:jc w:val="both"/>
        <w:rPr>
          <w:sz w:val="24"/>
          <w:szCs w:val="24"/>
          <w:lang w:val="ro-RO"/>
        </w:rPr>
      </w:pPr>
    </w:p>
    <w:p w:rsidR="004F44CD" w:rsidRDefault="004F44CD" w:rsidP="004F44CD">
      <w:pPr>
        <w:spacing w:after="0" w:line="240" w:lineRule="auto"/>
        <w:jc w:val="both"/>
        <w:rPr>
          <w:sz w:val="24"/>
          <w:szCs w:val="24"/>
          <w:lang w:val="ro-RO"/>
        </w:rPr>
      </w:pPr>
      <w:r w:rsidRPr="00F15D9C">
        <w:rPr>
          <w:sz w:val="24"/>
          <w:szCs w:val="24"/>
          <w:lang w:val="ro-RO"/>
        </w:rPr>
        <w:t xml:space="preserve">Dosarul de candidatură se transmite </w:t>
      </w:r>
      <w:r w:rsidRPr="006C6E61">
        <w:rPr>
          <w:b/>
          <w:sz w:val="24"/>
          <w:szCs w:val="24"/>
          <w:lang w:val="ro-RO"/>
        </w:rPr>
        <w:t>exclusiv prin e-mail</w:t>
      </w:r>
      <w:r w:rsidRPr="00F15D9C">
        <w:rPr>
          <w:sz w:val="24"/>
          <w:szCs w:val="24"/>
          <w:lang w:val="ro-RO"/>
        </w:rPr>
        <w:t xml:space="preserve"> la adresa: </w:t>
      </w:r>
      <w:hyperlink r:id="rId8" w:history="1">
        <w:r w:rsidRPr="00F15D9C">
          <w:rPr>
            <w:rStyle w:val="Hyperlink"/>
            <w:sz w:val="24"/>
            <w:szCs w:val="24"/>
            <w:lang w:val="ro-RO"/>
          </w:rPr>
          <w:t>cariere@asfromania.ro</w:t>
        </w:r>
      </w:hyperlink>
      <w:r w:rsidRPr="00F15D9C">
        <w:rPr>
          <w:sz w:val="24"/>
          <w:szCs w:val="24"/>
          <w:lang w:val="ro-RO"/>
        </w:rPr>
        <w:t>, în termenul solicitat.</w:t>
      </w:r>
      <w:r w:rsidR="00F15D9C" w:rsidRPr="00F15D9C">
        <w:rPr>
          <w:sz w:val="24"/>
          <w:szCs w:val="24"/>
          <w:lang w:val="ro-RO"/>
        </w:rPr>
        <w:t xml:space="preserve"> Nu se admit decât dosare complete de candidatură</w:t>
      </w:r>
      <w:r w:rsidR="00F15D9C">
        <w:rPr>
          <w:sz w:val="24"/>
          <w:szCs w:val="24"/>
          <w:lang w:val="ro-RO"/>
        </w:rPr>
        <w:t>.</w:t>
      </w:r>
    </w:p>
    <w:p w:rsidR="00F15D9C" w:rsidRPr="00F15D9C" w:rsidRDefault="00F15D9C" w:rsidP="004F44CD">
      <w:pPr>
        <w:spacing w:after="0" w:line="240" w:lineRule="auto"/>
        <w:jc w:val="both"/>
        <w:rPr>
          <w:sz w:val="24"/>
          <w:szCs w:val="24"/>
          <w:lang w:val="ro-RO"/>
        </w:rPr>
      </w:pPr>
    </w:p>
    <w:p w:rsidR="000123FE" w:rsidRPr="00F15D9C" w:rsidRDefault="009F7348" w:rsidP="00A214C7">
      <w:pPr>
        <w:pStyle w:val="ListParagraph"/>
        <w:shd w:val="clear" w:color="auto" w:fill="DDD9C3" w:themeFill="background2" w:themeFillShade="E6"/>
        <w:ind w:left="1080" w:hanging="720"/>
        <w:jc w:val="both"/>
        <w:rPr>
          <w:rFonts w:ascii="Arial" w:hAnsi="Arial" w:cs="Arial"/>
          <w:b/>
          <w:sz w:val="24"/>
          <w:szCs w:val="24"/>
          <w:lang w:val="ro-RO"/>
        </w:rPr>
      </w:pPr>
      <w:r w:rsidRPr="00F15D9C">
        <w:rPr>
          <w:rFonts w:ascii="Arial" w:hAnsi="Arial" w:cs="Arial"/>
          <w:b/>
          <w:sz w:val="24"/>
          <w:szCs w:val="24"/>
          <w:lang w:val="ro-RO"/>
        </w:rPr>
        <w:t xml:space="preserve">6. </w:t>
      </w:r>
      <w:r w:rsidR="000123FE" w:rsidRPr="00F15D9C">
        <w:rPr>
          <w:rFonts w:ascii="Arial" w:hAnsi="Arial" w:cs="Arial"/>
          <w:b/>
          <w:sz w:val="24"/>
          <w:szCs w:val="24"/>
          <w:lang w:val="ro-RO"/>
        </w:rPr>
        <w:t>CALENDARUL</w:t>
      </w:r>
      <w:r w:rsidR="001D15CB">
        <w:rPr>
          <w:rStyle w:val="FootnoteReference"/>
          <w:rFonts w:ascii="Arial" w:hAnsi="Arial" w:cs="Arial"/>
          <w:b/>
          <w:sz w:val="24"/>
          <w:szCs w:val="24"/>
          <w:lang w:val="ro-RO"/>
        </w:rPr>
        <w:footnoteReference w:id="1"/>
      </w:r>
      <w:r w:rsidR="000123FE" w:rsidRPr="00F15D9C">
        <w:rPr>
          <w:rFonts w:ascii="Arial" w:hAnsi="Arial" w:cs="Arial"/>
          <w:b/>
          <w:sz w:val="24"/>
          <w:szCs w:val="24"/>
          <w:lang w:val="ro-RO"/>
        </w:rPr>
        <w:t xml:space="preserve"> DE DESFĂȘURARE A CONCURSULUI:</w:t>
      </w:r>
    </w:p>
    <w:tbl>
      <w:tblPr>
        <w:tblStyle w:val="TableGrid"/>
        <w:tblW w:w="0" w:type="auto"/>
        <w:tblInd w:w="108" w:type="dxa"/>
        <w:tblLook w:val="04A0"/>
      </w:tblPr>
      <w:tblGrid>
        <w:gridCol w:w="648"/>
        <w:gridCol w:w="2668"/>
        <w:gridCol w:w="2813"/>
        <w:gridCol w:w="3681"/>
      </w:tblGrid>
      <w:tr w:rsidR="001409B0" w:rsidRPr="001409B0" w:rsidTr="007462C6">
        <w:tc>
          <w:tcPr>
            <w:tcW w:w="648" w:type="dxa"/>
          </w:tcPr>
          <w:p w:rsidR="001409B0" w:rsidRPr="001409B0" w:rsidRDefault="001409B0" w:rsidP="00035CCD">
            <w:pPr>
              <w:jc w:val="center"/>
              <w:rPr>
                <w:rFonts w:cs="Arial"/>
                <w:b/>
                <w:sz w:val="24"/>
                <w:szCs w:val="24"/>
                <w:lang w:val="ro-RO"/>
              </w:rPr>
            </w:pPr>
            <w:r w:rsidRPr="001409B0">
              <w:rPr>
                <w:rFonts w:cs="Arial"/>
                <w:b/>
                <w:sz w:val="24"/>
                <w:szCs w:val="24"/>
                <w:lang w:val="ro-RO"/>
              </w:rPr>
              <w:t>Nr. crt.</w:t>
            </w:r>
          </w:p>
        </w:tc>
        <w:tc>
          <w:tcPr>
            <w:tcW w:w="2668" w:type="dxa"/>
          </w:tcPr>
          <w:p w:rsidR="001409B0" w:rsidRPr="001409B0" w:rsidRDefault="001409B0" w:rsidP="00035CCD">
            <w:pPr>
              <w:jc w:val="center"/>
              <w:rPr>
                <w:rFonts w:cs="Arial"/>
                <w:b/>
                <w:sz w:val="24"/>
                <w:szCs w:val="24"/>
                <w:lang w:val="ro-RO"/>
              </w:rPr>
            </w:pPr>
            <w:r w:rsidRPr="001409B0">
              <w:rPr>
                <w:rFonts w:cs="Arial"/>
                <w:b/>
                <w:sz w:val="24"/>
                <w:szCs w:val="24"/>
                <w:lang w:val="ro-RO"/>
              </w:rPr>
              <w:t>Acțiune</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Perioadă de desfășurare</w:t>
            </w:r>
          </w:p>
        </w:tc>
        <w:tc>
          <w:tcPr>
            <w:tcW w:w="3681" w:type="dxa"/>
          </w:tcPr>
          <w:p w:rsidR="001409B0" w:rsidRPr="001409B0" w:rsidRDefault="001409B0" w:rsidP="00035CCD">
            <w:pPr>
              <w:jc w:val="center"/>
              <w:rPr>
                <w:rFonts w:cs="Arial"/>
                <w:b/>
                <w:sz w:val="24"/>
                <w:szCs w:val="24"/>
                <w:lang w:val="ro-RO"/>
              </w:rPr>
            </w:pPr>
            <w:r w:rsidRPr="001409B0">
              <w:rPr>
                <w:rFonts w:cs="Arial"/>
                <w:b/>
                <w:sz w:val="24"/>
                <w:szCs w:val="24"/>
                <w:lang w:val="ro-RO"/>
              </w:rPr>
              <w:t>Observații</w:t>
            </w:r>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1.</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Depunerea dosarelor de candidatură</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04 - 11.07.2014</w:t>
            </w:r>
          </w:p>
        </w:tc>
        <w:tc>
          <w:tcPr>
            <w:tcW w:w="3681" w:type="dxa"/>
          </w:tcPr>
          <w:p w:rsidR="001409B0" w:rsidRPr="001409B0" w:rsidRDefault="001409B0" w:rsidP="00035CCD">
            <w:pPr>
              <w:jc w:val="both"/>
              <w:rPr>
                <w:rFonts w:cs="Arial"/>
                <w:sz w:val="24"/>
                <w:szCs w:val="24"/>
                <w:lang w:val="ro-RO"/>
              </w:rPr>
            </w:pPr>
            <w:r w:rsidRPr="001409B0">
              <w:rPr>
                <w:rFonts w:cs="Arial"/>
                <w:sz w:val="24"/>
                <w:szCs w:val="24"/>
                <w:lang w:val="ro-RO"/>
              </w:rPr>
              <w:t xml:space="preserve">Depunerea dosarelor se face doar electronic la adresa </w:t>
            </w:r>
            <w:hyperlink r:id="rId9" w:history="1">
              <w:r w:rsidRPr="001409B0">
                <w:rPr>
                  <w:rStyle w:val="Hyperlink"/>
                  <w:rFonts w:cs="Arial"/>
                  <w:sz w:val="24"/>
                  <w:szCs w:val="24"/>
                  <w:lang w:val="ro-RO"/>
                </w:rPr>
                <w:t>cariere@asfromania.ro</w:t>
              </w:r>
            </w:hyperlink>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2.</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Interviu preliminar</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14 - 15.07.2014</w:t>
            </w:r>
          </w:p>
        </w:tc>
        <w:tc>
          <w:tcPr>
            <w:tcW w:w="3681" w:type="dxa"/>
          </w:tcPr>
          <w:p w:rsidR="001409B0" w:rsidRPr="001409B0" w:rsidRDefault="001409B0" w:rsidP="00035CCD">
            <w:pPr>
              <w:jc w:val="both"/>
              <w:rPr>
                <w:rFonts w:cs="Arial"/>
                <w:sz w:val="24"/>
                <w:szCs w:val="24"/>
                <w:lang w:val="ro-RO"/>
              </w:rPr>
            </w:pPr>
            <w:r w:rsidRPr="001409B0">
              <w:rPr>
                <w:rFonts w:cs="Arial"/>
                <w:sz w:val="24"/>
                <w:szCs w:val="24"/>
                <w:lang w:val="ro-RO"/>
              </w:rPr>
              <w:t xml:space="preserve">Interviul preliminar se desfășoară </w:t>
            </w:r>
            <w:r w:rsidRPr="001409B0">
              <w:rPr>
                <w:rFonts w:cs="Arial"/>
                <w:sz w:val="24"/>
                <w:szCs w:val="24"/>
                <w:lang w:val="ro-RO"/>
              </w:rPr>
              <w:lastRenderedPageBreak/>
              <w:t>fie telefonic, fie la sediul ASF.</w:t>
            </w:r>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lastRenderedPageBreak/>
              <w:t xml:space="preserve">3. </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Testare psihometrică – TalentQ și interviu comportamental</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16 - 21.07.2014</w:t>
            </w:r>
          </w:p>
        </w:tc>
        <w:tc>
          <w:tcPr>
            <w:tcW w:w="3681" w:type="dxa"/>
          </w:tcPr>
          <w:p w:rsidR="001409B0" w:rsidRPr="001409B0" w:rsidRDefault="001409B0" w:rsidP="001409B0">
            <w:pPr>
              <w:jc w:val="both"/>
              <w:rPr>
                <w:rFonts w:cs="Arial"/>
                <w:sz w:val="24"/>
                <w:szCs w:val="24"/>
                <w:lang w:val="ro-RO"/>
              </w:rPr>
            </w:pPr>
            <w:r w:rsidRPr="001409B0">
              <w:rPr>
                <w:rFonts w:cs="Arial"/>
                <w:sz w:val="24"/>
                <w:szCs w:val="24"/>
                <w:lang w:val="ro-RO"/>
              </w:rPr>
              <w:t xml:space="preserve">Se desfășoară pe platforma TalentQ, iar interviurile se derulează de specialiștii </w:t>
            </w:r>
            <w:r>
              <w:rPr>
                <w:rFonts w:cs="Arial"/>
                <w:sz w:val="24"/>
                <w:szCs w:val="24"/>
                <w:lang w:val="ro-RO"/>
              </w:rPr>
              <w:t>HR ai A.S.F.</w:t>
            </w:r>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4.</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Interviu socio-profesional</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22 – 25.07.2014</w:t>
            </w:r>
          </w:p>
        </w:tc>
        <w:tc>
          <w:tcPr>
            <w:tcW w:w="3681" w:type="dxa"/>
          </w:tcPr>
          <w:p w:rsidR="001409B0" w:rsidRPr="001409B0" w:rsidRDefault="001409B0" w:rsidP="0083592C">
            <w:pPr>
              <w:jc w:val="both"/>
              <w:rPr>
                <w:rFonts w:cs="Arial"/>
                <w:sz w:val="24"/>
                <w:szCs w:val="24"/>
                <w:lang w:val="ro-RO"/>
              </w:rPr>
            </w:pPr>
            <w:r w:rsidRPr="001409B0">
              <w:rPr>
                <w:rFonts w:cs="Arial"/>
                <w:sz w:val="24"/>
                <w:szCs w:val="24"/>
                <w:lang w:val="ro-RO"/>
              </w:rPr>
              <w:t>Se desfășoară la sediul ASF cu Președintele A.S.F. și Directorul/ Directorul Adjunct DRU / Șef Serviciu SFEP.</w:t>
            </w:r>
            <w:r>
              <w:rPr>
                <w:rFonts w:ascii="Arial" w:hAnsi="Arial" w:cs="Arial"/>
                <w:lang w:val="ro-RO"/>
              </w:rPr>
              <w:t xml:space="preserve"> </w:t>
            </w:r>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5.</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Depunere contestații la interviu</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26-27.07.2014</w:t>
            </w:r>
          </w:p>
        </w:tc>
        <w:tc>
          <w:tcPr>
            <w:tcW w:w="3681" w:type="dxa"/>
          </w:tcPr>
          <w:p w:rsidR="001409B0" w:rsidRPr="001409B0" w:rsidRDefault="000C16D1" w:rsidP="00035CCD">
            <w:pPr>
              <w:jc w:val="both"/>
              <w:rPr>
                <w:rFonts w:cs="Arial"/>
                <w:sz w:val="24"/>
                <w:szCs w:val="24"/>
                <w:lang w:val="ro-RO"/>
              </w:rPr>
            </w:pPr>
            <w:r w:rsidRPr="001409B0">
              <w:rPr>
                <w:rFonts w:cs="Arial"/>
                <w:sz w:val="24"/>
                <w:szCs w:val="24"/>
                <w:lang w:val="ro-RO"/>
              </w:rPr>
              <w:t xml:space="preserve">Contestațiile se depun electronic la adresa </w:t>
            </w:r>
            <w:hyperlink r:id="rId10" w:history="1">
              <w:r w:rsidR="004E1BF7" w:rsidRPr="001409B0">
                <w:rPr>
                  <w:rStyle w:val="Hyperlink"/>
                  <w:rFonts w:cs="Arial"/>
                  <w:sz w:val="24"/>
                  <w:szCs w:val="24"/>
                  <w:lang w:val="ro-RO"/>
                </w:rPr>
                <w:t>cariere@asfromania.ro</w:t>
              </w:r>
            </w:hyperlink>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6.</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Soluționare contestații la interviu</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28 - 30.07.2014</w:t>
            </w:r>
          </w:p>
        </w:tc>
        <w:tc>
          <w:tcPr>
            <w:tcW w:w="3681" w:type="dxa"/>
          </w:tcPr>
          <w:p w:rsidR="001409B0" w:rsidRPr="001409B0" w:rsidRDefault="001409B0" w:rsidP="00035CCD">
            <w:pPr>
              <w:jc w:val="both"/>
              <w:rPr>
                <w:rFonts w:cs="Arial"/>
                <w:sz w:val="24"/>
                <w:szCs w:val="24"/>
                <w:lang w:val="ro-RO"/>
              </w:rPr>
            </w:pPr>
            <w:r w:rsidRPr="001409B0">
              <w:rPr>
                <w:rFonts w:cs="Arial"/>
                <w:sz w:val="24"/>
                <w:szCs w:val="24"/>
                <w:lang w:val="ro-RO"/>
              </w:rPr>
              <w:t>Contestațiile se soluționează la nivelul Consiliului A.S.F.</w:t>
            </w:r>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7.</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Sesiune de feed-back cu necâștigătorii și constituirea listei de rezervă</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31.07.2014</w:t>
            </w:r>
          </w:p>
        </w:tc>
        <w:tc>
          <w:tcPr>
            <w:tcW w:w="3681" w:type="dxa"/>
          </w:tcPr>
          <w:p w:rsidR="001409B0" w:rsidRPr="001409B0" w:rsidRDefault="001409B0" w:rsidP="00035CCD">
            <w:pPr>
              <w:jc w:val="both"/>
              <w:rPr>
                <w:rFonts w:cs="Arial"/>
                <w:sz w:val="24"/>
                <w:szCs w:val="24"/>
                <w:lang w:val="ro-RO"/>
              </w:rPr>
            </w:pPr>
            <w:r w:rsidRPr="001409B0">
              <w:rPr>
                <w:rFonts w:cs="Arial"/>
                <w:sz w:val="24"/>
                <w:szCs w:val="24"/>
                <w:lang w:val="ro-RO"/>
              </w:rPr>
              <w:t>DRU-SFEP anunță candidații necâștigători, organizează sesiunea de feed-back și constituie lista de rezervă</w:t>
            </w:r>
          </w:p>
        </w:tc>
      </w:tr>
      <w:tr w:rsidR="001409B0" w:rsidRPr="001409B0" w:rsidTr="007462C6">
        <w:tc>
          <w:tcPr>
            <w:tcW w:w="648" w:type="dxa"/>
          </w:tcPr>
          <w:p w:rsidR="001409B0" w:rsidRPr="001409B0" w:rsidRDefault="001409B0" w:rsidP="00035CCD">
            <w:pPr>
              <w:jc w:val="both"/>
              <w:rPr>
                <w:rFonts w:cs="Arial"/>
                <w:sz w:val="24"/>
                <w:szCs w:val="24"/>
                <w:lang w:val="ro-RO"/>
              </w:rPr>
            </w:pPr>
            <w:r w:rsidRPr="001409B0">
              <w:rPr>
                <w:rFonts w:cs="Arial"/>
                <w:sz w:val="24"/>
                <w:szCs w:val="24"/>
                <w:lang w:val="ro-RO"/>
              </w:rPr>
              <w:t>8.</w:t>
            </w:r>
          </w:p>
        </w:tc>
        <w:tc>
          <w:tcPr>
            <w:tcW w:w="2668" w:type="dxa"/>
          </w:tcPr>
          <w:p w:rsidR="001409B0" w:rsidRPr="001409B0" w:rsidRDefault="001409B0" w:rsidP="00035CCD">
            <w:pPr>
              <w:jc w:val="both"/>
              <w:rPr>
                <w:rFonts w:cs="Arial"/>
                <w:sz w:val="24"/>
                <w:szCs w:val="24"/>
                <w:lang w:val="ro-RO"/>
              </w:rPr>
            </w:pPr>
            <w:r w:rsidRPr="001409B0">
              <w:rPr>
                <w:rFonts w:cs="Arial"/>
                <w:sz w:val="24"/>
                <w:szCs w:val="24"/>
                <w:lang w:val="ro-RO"/>
              </w:rPr>
              <w:t>Oferta de angajare</w:t>
            </w:r>
          </w:p>
        </w:tc>
        <w:tc>
          <w:tcPr>
            <w:tcW w:w="2813" w:type="dxa"/>
            <w:shd w:val="clear" w:color="auto" w:fill="D9D9D9" w:themeFill="background1" w:themeFillShade="D9"/>
          </w:tcPr>
          <w:p w:rsidR="001409B0" w:rsidRPr="001409B0" w:rsidRDefault="001409B0" w:rsidP="00035CCD">
            <w:pPr>
              <w:jc w:val="center"/>
              <w:rPr>
                <w:rFonts w:cs="Arial"/>
                <w:b/>
                <w:sz w:val="24"/>
                <w:szCs w:val="24"/>
                <w:lang w:val="ro-RO"/>
              </w:rPr>
            </w:pPr>
            <w:r w:rsidRPr="001409B0">
              <w:rPr>
                <w:rFonts w:cs="Arial"/>
                <w:b/>
                <w:sz w:val="24"/>
                <w:szCs w:val="24"/>
                <w:lang w:val="ro-RO"/>
              </w:rPr>
              <w:t>31.07.2014</w:t>
            </w:r>
          </w:p>
        </w:tc>
        <w:tc>
          <w:tcPr>
            <w:tcW w:w="3681" w:type="dxa"/>
          </w:tcPr>
          <w:p w:rsidR="001409B0" w:rsidRPr="001409B0" w:rsidRDefault="001409B0" w:rsidP="00035CCD">
            <w:pPr>
              <w:jc w:val="both"/>
              <w:rPr>
                <w:rFonts w:cs="Arial"/>
                <w:sz w:val="24"/>
                <w:szCs w:val="24"/>
                <w:lang w:val="ro-RO"/>
              </w:rPr>
            </w:pPr>
            <w:r w:rsidRPr="001409B0">
              <w:rPr>
                <w:rFonts w:cs="Arial"/>
                <w:sz w:val="24"/>
                <w:szCs w:val="24"/>
                <w:lang w:val="ro-RO"/>
              </w:rPr>
              <w:t>Oferta de angajare se prezintă candidatului câștigător.</w:t>
            </w:r>
          </w:p>
          <w:p w:rsidR="001409B0" w:rsidRPr="001409B0" w:rsidRDefault="001409B0" w:rsidP="00035CCD">
            <w:pPr>
              <w:jc w:val="both"/>
              <w:rPr>
                <w:rFonts w:cs="Arial"/>
                <w:sz w:val="24"/>
                <w:szCs w:val="24"/>
                <w:lang w:val="ro-RO"/>
              </w:rPr>
            </w:pPr>
            <w:r w:rsidRPr="001409B0">
              <w:rPr>
                <w:rFonts w:cs="Arial"/>
                <w:b/>
                <w:sz w:val="24"/>
                <w:szCs w:val="24"/>
                <w:lang w:val="ro-RO"/>
              </w:rPr>
              <w:t>După depunerea integrală a documentelor de angajare</w:t>
            </w:r>
            <w:r w:rsidRPr="001409B0">
              <w:rPr>
                <w:rFonts w:cs="Arial"/>
                <w:sz w:val="24"/>
                <w:szCs w:val="24"/>
                <w:lang w:val="ro-RO"/>
              </w:rPr>
              <w:t xml:space="preserve"> se semnează contractul de muncă și fișa de post</w:t>
            </w:r>
          </w:p>
        </w:tc>
      </w:tr>
    </w:tbl>
    <w:p w:rsidR="001D15CB" w:rsidRPr="00500561" w:rsidRDefault="00C74113" w:rsidP="001D15CB">
      <w:pPr>
        <w:jc w:val="both"/>
        <w:rPr>
          <w:b/>
          <w:sz w:val="24"/>
          <w:szCs w:val="24"/>
          <w:u w:val="single"/>
          <w:lang w:val="ro-RO"/>
        </w:rPr>
      </w:pPr>
      <w:r w:rsidRPr="00500561">
        <w:rPr>
          <w:b/>
          <w:sz w:val="24"/>
          <w:szCs w:val="24"/>
          <w:u w:val="single"/>
          <w:lang w:val="ro-RO"/>
        </w:rPr>
        <w:t>Reguli de transmitere a documentelor pe e-mail:</w:t>
      </w:r>
    </w:p>
    <w:p w:rsidR="002D6BF7" w:rsidRPr="00DF0F71" w:rsidRDefault="00500561" w:rsidP="00500561">
      <w:pPr>
        <w:pStyle w:val="ListParagraph"/>
        <w:numPr>
          <w:ilvl w:val="0"/>
          <w:numId w:val="6"/>
        </w:numPr>
        <w:jc w:val="both"/>
        <w:rPr>
          <w:sz w:val="24"/>
          <w:szCs w:val="24"/>
          <w:lang w:val="ro-RO"/>
        </w:rPr>
      </w:pPr>
      <w:r w:rsidRPr="00DF0F71">
        <w:rPr>
          <w:sz w:val="24"/>
          <w:szCs w:val="24"/>
          <w:lang w:val="ro-RO"/>
        </w:rPr>
        <w:t xml:space="preserve">Mărimea e-mail-ului de transmitere a documentelor nu trebuie să depășească </w:t>
      </w:r>
      <w:r w:rsidR="0079213C">
        <w:rPr>
          <w:sz w:val="24"/>
          <w:szCs w:val="24"/>
          <w:lang w:val="ro-RO"/>
        </w:rPr>
        <w:t>5</w:t>
      </w:r>
      <w:r w:rsidRPr="00DF0F71">
        <w:rPr>
          <w:sz w:val="24"/>
          <w:szCs w:val="24"/>
          <w:lang w:val="ro-RO"/>
        </w:rPr>
        <w:t xml:space="preserve"> MB;</w:t>
      </w:r>
    </w:p>
    <w:p w:rsidR="00500561" w:rsidRPr="00DF0F71" w:rsidRDefault="00500561" w:rsidP="00500561">
      <w:pPr>
        <w:pStyle w:val="ListParagraph"/>
        <w:numPr>
          <w:ilvl w:val="0"/>
          <w:numId w:val="6"/>
        </w:numPr>
        <w:jc w:val="both"/>
        <w:rPr>
          <w:sz w:val="24"/>
          <w:szCs w:val="24"/>
          <w:lang w:val="ro-RO"/>
        </w:rPr>
      </w:pPr>
      <w:r w:rsidRPr="00DF0F71">
        <w:rPr>
          <w:sz w:val="24"/>
          <w:szCs w:val="24"/>
          <w:lang w:val="ro-RO"/>
        </w:rPr>
        <w:t>Vor fi utilizate adrese de e-mail la expeditor care nu sunt generate automat de aplicații sau site-uri web (cum ar fi cele generate de site-urile web de transfer de fișiere în care se anunță link-urile de descărcare a fișierelor)</w:t>
      </w:r>
      <w:r w:rsidR="00AC015F" w:rsidRPr="00DF0F71">
        <w:rPr>
          <w:sz w:val="24"/>
          <w:szCs w:val="24"/>
          <w:lang w:val="ro-RO"/>
        </w:rPr>
        <w:t>;</w:t>
      </w:r>
    </w:p>
    <w:p w:rsidR="00AC015F" w:rsidRPr="00DF0F71" w:rsidRDefault="00AC015F" w:rsidP="00500561">
      <w:pPr>
        <w:pStyle w:val="ListParagraph"/>
        <w:numPr>
          <w:ilvl w:val="0"/>
          <w:numId w:val="6"/>
        </w:numPr>
        <w:jc w:val="both"/>
        <w:rPr>
          <w:sz w:val="24"/>
          <w:szCs w:val="24"/>
          <w:lang w:val="ro-RO"/>
        </w:rPr>
      </w:pPr>
      <w:r w:rsidRPr="00DF0F71">
        <w:rPr>
          <w:sz w:val="24"/>
          <w:szCs w:val="24"/>
          <w:lang w:val="ro-RO"/>
        </w:rPr>
        <w:t>Nu se vor transmite atașamente cu extensiile: .exe; .com sau .Ink;</w:t>
      </w:r>
    </w:p>
    <w:p w:rsidR="00AC015F" w:rsidRPr="00DF0F71" w:rsidRDefault="00AC015F" w:rsidP="00500561">
      <w:pPr>
        <w:pStyle w:val="ListParagraph"/>
        <w:numPr>
          <w:ilvl w:val="0"/>
          <w:numId w:val="6"/>
        </w:numPr>
        <w:jc w:val="both"/>
        <w:rPr>
          <w:sz w:val="24"/>
          <w:szCs w:val="24"/>
          <w:lang w:val="ro-RO"/>
        </w:rPr>
      </w:pPr>
      <w:r w:rsidRPr="00DF0F71">
        <w:rPr>
          <w:sz w:val="24"/>
          <w:szCs w:val="24"/>
          <w:lang w:val="ro-RO"/>
        </w:rPr>
        <w:t>Nu se vor transmite atașamente parolate;</w:t>
      </w:r>
    </w:p>
    <w:p w:rsidR="00AC015F" w:rsidRPr="00DF0F71" w:rsidRDefault="00AC015F" w:rsidP="00500561">
      <w:pPr>
        <w:pStyle w:val="ListParagraph"/>
        <w:numPr>
          <w:ilvl w:val="0"/>
          <w:numId w:val="6"/>
        </w:numPr>
        <w:jc w:val="both"/>
        <w:rPr>
          <w:sz w:val="24"/>
          <w:szCs w:val="24"/>
          <w:lang w:val="ro-RO"/>
        </w:rPr>
      </w:pPr>
      <w:r w:rsidRPr="00DF0F71">
        <w:rPr>
          <w:sz w:val="24"/>
          <w:szCs w:val="24"/>
          <w:lang w:val="ro-RO"/>
        </w:rPr>
        <w:t>În subiectul sau corpul mesajelor să nu fie link-uri către site-uri web;</w:t>
      </w:r>
    </w:p>
    <w:p w:rsidR="00AC015F" w:rsidRDefault="00AC015F" w:rsidP="00500561">
      <w:pPr>
        <w:pStyle w:val="ListParagraph"/>
        <w:numPr>
          <w:ilvl w:val="0"/>
          <w:numId w:val="6"/>
        </w:numPr>
        <w:jc w:val="both"/>
        <w:rPr>
          <w:sz w:val="24"/>
          <w:szCs w:val="24"/>
          <w:lang w:val="ro-RO"/>
        </w:rPr>
      </w:pPr>
      <w:r w:rsidRPr="00DF0F71">
        <w:rPr>
          <w:sz w:val="24"/>
          <w:szCs w:val="24"/>
          <w:lang w:val="ro-RO"/>
        </w:rPr>
        <w:t>Documentele transmise prin transfer de fișiere online nu vor fi descărcate.</w:t>
      </w:r>
    </w:p>
    <w:p w:rsidR="006D695E" w:rsidRDefault="006D695E" w:rsidP="00500561">
      <w:pPr>
        <w:pStyle w:val="ListParagraph"/>
        <w:numPr>
          <w:ilvl w:val="0"/>
          <w:numId w:val="6"/>
        </w:numPr>
        <w:jc w:val="both"/>
        <w:rPr>
          <w:sz w:val="24"/>
          <w:szCs w:val="24"/>
          <w:lang w:val="ro-RO"/>
        </w:rPr>
      </w:pPr>
      <w:r>
        <w:rPr>
          <w:sz w:val="24"/>
          <w:szCs w:val="24"/>
          <w:lang w:val="ro-RO"/>
        </w:rPr>
        <w:t>Subiectul mesajului trebuie să conțină codul postului menționat în titlul anunțului;</w:t>
      </w:r>
    </w:p>
    <w:p w:rsidR="00B369D4" w:rsidRDefault="00B369D4" w:rsidP="00B369D4">
      <w:pPr>
        <w:jc w:val="both"/>
        <w:rPr>
          <w:sz w:val="24"/>
          <w:szCs w:val="24"/>
          <w:lang w:val="ro-RO"/>
        </w:rPr>
      </w:pPr>
      <w:r>
        <w:rPr>
          <w:sz w:val="24"/>
          <w:szCs w:val="24"/>
          <w:lang w:val="ro-RO"/>
        </w:rPr>
        <w:t>Orice e-mail care nu se conformează regulilor de mai s</w:t>
      </w:r>
      <w:r w:rsidR="0079213C">
        <w:rPr>
          <w:sz w:val="24"/>
          <w:szCs w:val="24"/>
          <w:lang w:val="ro-RO"/>
        </w:rPr>
        <w:t>us NU VA FI LUAT ÎN CONSIDERARE, aplicația fiind elim</w:t>
      </w:r>
      <w:r w:rsidR="006C6E61">
        <w:rPr>
          <w:sz w:val="24"/>
          <w:szCs w:val="24"/>
          <w:lang w:val="ro-RO"/>
        </w:rPr>
        <w:t>inată</w:t>
      </w:r>
      <w:r w:rsidR="0079213C">
        <w:rPr>
          <w:sz w:val="24"/>
          <w:szCs w:val="24"/>
          <w:lang w:val="ro-RO"/>
        </w:rPr>
        <w:t>.</w:t>
      </w:r>
    </w:p>
    <w:p w:rsidR="008A5DF3" w:rsidRPr="00C62903" w:rsidRDefault="008A5DF3" w:rsidP="00B369D4">
      <w:pPr>
        <w:jc w:val="both"/>
        <w:rPr>
          <w:i/>
          <w:sz w:val="24"/>
          <w:szCs w:val="24"/>
          <w:lang w:val="ro-RO"/>
        </w:rPr>
      </w:pPr>
      <w:r w:rsidRPr="00C62903">
        <w:rPr>
          <w:i/>
          <w:sz w:val="24"/>
          <w:szCs w:val="24"/>
          <w:lang w:val="ro-RO"/>
        </w:rPr>
        <w:t>Vă mulțumim și vă așteptăm la concurs.</w:t>
      </w:r>
    </w:p>
    <w:sectPr w:rsidR="008A5DF3" w:rsidRPr="00C62903" w:rsidSect="0038749D">
      <w:headerReference w:type="default" r:id="rId11"/>
      <w:footerReference w:type="default" r:id="rId12"/>
      <w:pgSz w:w="11907" w:h="16839" w:code="9"/>
      <w:pgMar w:top="144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679" w:rsidRDefault="00C42679" w:rsidP="0038749D">
      <w:pPr>
        <w:spacing w:after="0" w:line="240" w:lineRule="auto"/>
      </w:pPr>
      <w:r>
        <w:separator/>
      </w:r>
    </w:p>
  </w:endnote>
  <w:endnote w:type="continuationSeparator" w:id="0">
    <w:p w:rsidR="00C42679" w:rsidRDefault="00C42679" w:rsidP="00387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AD" w:rsidRDefault="00FE21AD" w:rsidP="00FE21AD">
    <w:pPr>
      <w:pStyle w:val="Footer"/>
      <w:tabs>
        <w:tab w:val="clear" w:pos="9360"/>
        <w:tab w:val="right" w:pos="11304"/>
      </w:tabs>
      <w:ind w:right="-693"/>
    </w:pPr>
    <w:r>
      <w:tab/>
    </w:r>
    <w:r>
      <w:tab/>
    </w:r>
    <w:r>
      <w:tab/>
    </w:r>
    <w:r>
      <w:tab/>
    </w:r>
    <w:r w:rsidR="005E1858">
      <w:rPr>
        <w:noProof/>
      </w:rPr>
      <w:pict>
        <v:shapetype id="_x0000_t32" coordsize="21600,21600" o:spt="32" o:oned="t" path="m,l21600,21600e" filled="f">
          <v:path arrowok="t" fillok="f" o:connecttype="none"/>
          <o:lock v:ext="edit" shapetype="t"/>
        </v:shapetype>
        <v:shape id="_x0000_s2053" type="#_x0000_t32" style="position:absolute;margin-left:6.6pt;margin-top:17.15pt;width:504.55pt;height:0;z-index:251660288;mso-position-horizontal-relative:text;mso-position-vertical-relative:text" o:connectortype="straight" strokecolor="#c4bc96 [2414]" strokeweight="2.25pt">
          <v:stroke dashstyle="dash"/>
          <v:shadow color="#868686"/>
        </v:shape>
      </w:pict>
    </w:r>
    <w:sdt>
      <w:sdtPr>
        <w:id w:val="8443924"/>
        <w:docPartObj>
          <w:docPartGallery w:val="Page Numbers (Bottom of Page)"/>
          <w:docPartUnique/>
        </w:docPartObj>
      </w:sdtPr>
      <w:sdtContent>
        <w:r w:rsidR="005E1858">
          <w:pict>
            <v:group id="_x0000_s2049" style="width:88.5pt;height:18.7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FE21AD" w:rsidRDefault="005E1858" w:rsidP="00FE21AD">
                      <w:pPr>
                        <w:rPr>
                          <w:color w:val="FFFFFF" w:themeColor="background1"/>
                        </w:rPr>
                      </w:pPr>
                      <w:fldSimple w:instr=" PAGE    \* MERGEFORMAT ">
                        <w:r w:rsidR="006C6E61" w:rsidRPr="006C6E61">
                          <w:rPr>
                            <w:b/>
                            <w:noProof/>
                            <w:color w:val="FFFFFF" w:themeColor="background1"/>
                          </w:rPr>
                          <w:t>4</w:t>
                        </w:r>
                      </w:fldSimple>
                    </w:p>
                  </w:txbxContent>
                </v:textbox>
              </v:shape>
              <w10:wrap type="none" anchorx="page" anchory="page"/>
              <w10:anchorlock/>
            </v:group>
          </w:pict>
        </w:r>
      </w:sdtContent>
    </w:sdt>
  </w:p>
  <w:p w:rsidR="00491D68" w:rsidRPr="000C5367" w:rsidRDefault="00491D68" w:rsidP="00491D68">
    <w:pPr>
      <w:pStyle w:val="Footer"/>
      <w:jc w:val="center"/>
      <w:rPr>
        <w:rFonts w:ascii="Arial" w:hAnsi="Arial" w:cs="Arial"/>
        <w:sz w:val="18"/>
        <w:szCs w:val="18"/>
      </w:rPr>
    </w:pPr>
    <w:r w:rsidRPr="000C5367">
      <w:rPr>
        <w:rFonts w:ascii="Arial" w:hAnsi="Arial" w:cs="Arial"/>
        <w:sz w:val="18"/>
        <w:szCs w:val="18"/>
      </w:rPr>
      <w:t>Splaiul Independenței nr. 15, sector 5, București</w:t>
    </w:r>
  </w:p>
  <w:p w:rsidR="00491D68" w:rsidRPr="000C5367" w:rsidRDefault="00EC28BB" w:rsidP="00491D68">
    <w:pPr>
      <w:pStyle w:val="Footer"/>
      <w:jc w:val="center"/>
      <w:rPr>
        <w:rFonts w:ascii="Arial" w:hAnsi="Arial" w:cs="Arial"/>
        <w:sz w:val="18"/>
        <w:szCs w:val="18"/>
      </w:rPr>
    </w:pPr>
    <w:r>
      <w:rPr>
        <w:rFonts w:ascii="Arial" w:hAnsi="Arial" w:cs="Arial"/>
        <w:sz w:val="18"/>
        <w:szCs w:val="18"/>
      </w:rPr>
      <w:t>Tel:021.659.64</w:t>
    </w:r>
    <w:r w:rsidR="00491D68" w:rsidRPr="000C5367">
      <w:rPr>
        <w:rFonts w:ascii="Arial" w:hAnsi="Arial" w:cs="Arial"/>
        <w:sz w:val="18"/>
        <w:szCs w:val="18"/>
      </w:rPr>
      <w:t>.</w:t>
    </w:r>
    <w:r>
      <w:rPr>
        <w:rFonts w:ascii="Arial" w:hAnsi="Arial" w:cs="Arial"/>
        <w:sz w:val="18"/>
        <w:szCs w:val="18"/>
      </w:rPr>
      <w:t>12</w:t>
    </w:r>
    <w:r w:rsidR="00491D68" w:rsidRPr="000C5367">
      <w:rPr>
        <w:rFonts w:ascii="Arial" w:hAnsi="Arial" w:cs="Arial"/>
        <w:sz w:val="18"/>
        <w:szCs w:val="18"/>
      </w:rPr>
      <w:t>, int.1</w:t>
    </w:r>
    <w:r>
      <w:rPr>
        <w:rFonts w:ascii="Arial" w:hAnsi="Arial" w:cs="Arial"/>
        <w:sz w:val="18"/>
        <w:szCs w:val="18"/>
      </w:rPr>
      <w:t>412</w:t>
    </w:r>
  </w:p>
  <w:p w:rsidR="00491D68" w:rsidRPr="00491D68" w:rsidRDefault="00491D68" w:rsidP="00491D68">
    <w:pPr>
      <w:pStyle w:val="Footer"/>
      <w:jc w:val="center"/>
      <w:rPr>
        <w:rFonts w:ascii="Arial" w:hAnsi="Arial" w:cs="Arial"/>
        <w:sz w:val="18"/>
        <w:szCs w:val="18"/>
      </w:rPr>
    </w:pPr>
    <w:r w:rsidRPr="000C5367">
      <w:rPr>
        <w:rFonts w:ascii="Arial" w:hAnsi="Arial" w:cs="Arial"/>
        <w:sz w:val="18"/>
        <w:szCs w:val="18"/>
      </w:rPr>
      <w:t>Operator de date cu caracter personal nr. 12283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679" w:rsidRDefault="00C42679" w:rsidP="0038749D">
      <w:pPr>
        <w:spacing w:after="0" w:line="240" w:lineRule="auto"/>
      </w:pPr>
      <w:r>
        <w:separator/>
      </w:r>
    </w:p>
  </w:footnote>
  <w:footnote w:type="continuationSeparator" w:id="0">
    <w:p w:rsidR="00C42679" w:rsidRDefault="00C42679" w:rsidP="0038749D">
      <w:pPr>
        <w:spacing w:after="0" w:line="240" w:lineRule="auto"/>
      </w:pPr>
      <w:r>
        <w:continuationSeparator/>
      </w:r>
    </w:p>
  </w:footnote>
  <w:footnote w:id="1">
    <w:p w:rsidR="001D15CB" w:rsidRPr="001D15CB" w:rsidRDefault="001D15CB">
      <w:pPr>
        <w:pStyle w:val="FootnoteText"/>
        <w:rPr>
          <w:lang w:val="ro-RO"/>
        </w:rPr>
      </w:pPr>
      <w:r>
        <w:rPr>
          <w:rStyle w:val="FootnoteReference"/>
        </w:rPr>
        <w:footnoteRef/>
      </w:r>
      <w:r>
        <w:t xml:space="preserve"> </w:t>
      </w:r>
      <w:r>
        <w:rPr>
          <w:lang w:val="ro-RO"/>
        </w:rPr>
        <w:t xml:space="preserve">Calendarul activităților de concurs respectă pașii din </w:t>
      </w:r>
      <w:r w:rsidRPr="001D15CB">
        <w:rPr>
          <w:lang w:val="ro-RO"/>
        </w:rPr>
        <w:t>Politica de recrutare a A.S.F., aprobată prin Hotărârea Consiliului A.S.F. nr. 52/27.06.2014</w:t>
      </w:r>
      <w:r>
        <w:rPr>
          <w:lang w:val="ro-RO"/>
        </w:rPr>
        <w:t xml:space="preserve"> și publicată pe site-ul A.S.F. la </w:t>
      </w:r>
      <w:r w:rsidR="0012351F">
        <w:rPr>
          <w:lang w:val="ro-RO"/>
        </w:rPr>
        <w:t>secțiunea</w:t>
      </w:r>
      <w:r>
        <w:rPr>
          <w:lang w:val="ro-RO"/>
        </w:rPr>
        <w:t xml:space="preserve"> CARIERE.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D" w:rsidRDefault="0038749D" w:rsidP="0038749D">
    <w:pPr>
      <w:pStyle w:val="Header"/>
      <w:pBdr>
        <w:bottom w:val="single" w:sz="12" w:space="1" w:color="auto"/>
      </w:pBdr>
    </w:pPr>
    <w:r>
      <w:rPr>
        <w:noProof/>
      </w:rPr>
      <w:drawing>
        <wp:inline distT="0" distB="0" distL="0" distR="0">
          <wp:extent cx="6610350" cy="108198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6609758" cy="1081883"/>
                  </a:xfrm>
                  <a:prstGeom prst="rect">
                    <a:avLst/>
                  </a:prstGeom>
                  <a:noFill/>
                  <a:ln w="9525">
                    <a:noFill/>
                    <a:miter lim="800000"/>
                    <a:headEnd/>
                    <a:tailEnd/>
                  </a:ln>
                </pic:spPr>
              </pic:pic>
            </a:graphicData>
          </a:graphic>
        </wp:inline>
      </w:drawing>
    </w:r>
  </w:p>
  <w:p w:rsidR="0038749D" w:rsidRPr="009C4BE0" w:rsidRDefault="0038749D" w:rsidP="0038749D">
    <w:pPr>
      <w:pStyle w:val="Header"/>
      <w:pBdr>
        <w:bottom w:val="single" w:sz="12" w:space="1" w:color="auto"/>
      </w:pBdr>
      <w:jc w:val="center"/>
      <w:rPr>
        <w:b/>
        <w:i/>
      </w:rPr>
    </w:pPr>
    <w:r w:rsidRPr="009C4BE0">
      <w:rPr>
        <w:b/>
        <w:i/>
      </w:rPr>
      <w:t>“RECONSTRUIM ÎNCREDEREA, ȚINTIM PERFORMANȚA”</w:t>
    </w:r>
  </w:p>
  <w:p w:rsidR="0038749D" w:rsidRDefault="00387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C45"/>
    <w:multiLevelType w:val="hybridMultilevel"/>
    <w:tmpl w:val="8CD09E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A39ED"/>
    <w:multiLevelType w:val="hybridMultilevel"/>
    <w:tmpl w:val="B65A3C92"/>
    <w:lvl w:ilvl="0" w:tplc="882C896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24A4D"/>
    <w:multiLevelType w:val="hybridMultilevel"/>
    <w:tmpl w:val="F138BA20"/>
    <w:lvl w:ilvl="0" w:tplc="21B69EE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D41EA"/>
    <w:multiLevelType w:val="hybridMultilevel"/>
    <w:tmpl w:val="FF7007E2"/>
    <w:lvl w:ilvl="0" w:tplc="7D72EC4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FB3283"/>
    <w:multiLevelType w:val="hybridMultilevel"/>
    <w:tmpl w:val="6F3025B4"/>
    <w:lvl w:ilvl="0" w:tplc="7D3027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C38DC"/>
    <w:multiLevelType w:val="hybridMultilevel"/>
    <w:tmpl w:val="978A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A21F5"/>
    <w:multiLevelType w:val="multilevel"/>
    <w:tmpl w:val="E9D29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72066AF"/>
    <w:multiLevelType w:val="hybridMultilevel"/>
    <w:tmpl w:val="FFAADFF2"/>
    <w:lvl w:ilvl="0" w:tplc="57783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C463B6"/>
    <w:multiLevelType w:val="multilevel"/>
    <w:tmpl w:val="35CE882C"/>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9">
    <w:nsid w:val="5EEB3770"/>
    <w:multiLevelType w:val="hybridMultilevel"/>
    <w:tmpl w:val="0F1AAC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5979BE"/>
    <w:multiLevelType w:val="hybridMultilevel"/>
    <w:tmpl w:val="60425E2E"/>
    <w:lvl w:ilvl="0" w:tplc="1F0681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D56319"/>
    <w:multiLevelType w:val="multilevel"/>
    <w:tmpl w:val="E356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9F369A"/>
    <w:multiLevelType w:val="hybridMultilevel"/>
    <w:tmpl w:val="37926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D68DC"/>
    <w:multiLevelType w:val="hybridMultilevel"/>
    <w:tmpl w:val="3B4EA6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1"/>
  </w:num>
  <w:num w:numId="4">
    <w:abstractNumId w:val="7"/>
  </w:num>
  <w:num w:numId="5">
    <w:abstractNumId w:val="4"/>
  </w:num>
  <w:num w:numId="6">
    <w:abstractNumId w:val="3"/>
  </w:num>
  <w:num w:numId="7">
    <w:abstractNumId w:val="0"/>
  </w:num>
  <w:num w:numId="8">
    <w:abstractNumId w:val="2"/>
  </w:num>
  <w:num w:numId="9">
    <w:abstractNumId w:val="12"/>
  </w:num>
  <w:num w:numId="10">
    <w:abstractNumId w:val="13"/>
  </w:num>
  <w:num w:numId="11">
    <w:abstractNumId w:val="10"/>
  </w:num>
  <w:num w:numId="12">
    <w:abstractNumId w:val="9"/>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1266"/>
    <o:shapelayout v:ext="edit">
      <o:idmap v:ext="edit" data="2"/>
      <o:rules v:ext="edit">
        <o:r id="V:Rule2" type="connector" idref="#_x0000_s2053"/>
      </o:rules>
    </o:shapelayout>
  </w:hdrShapeDefaults>
  <w:footnotePr>
    <w:footnote w:id="-1"/>
    <w:footnote w:id="0"/>
  </w:footnotePr>
  <w:endnotePr>
    <w:endnote w:id="-1"/>
    <w:endnote w:id="0"/>
  </w:endnotePr>
  <w:compat/>
  <w:rsids>
    <w:rsidRoot w:val="0038749D"/>
    <w:rsid w:val="000078B0"/>
    <w:rsid w:val="000123FE"/>
    <w:rsid w:val="00050BC3"/>
    <w:rsid w:val="000A7490"/>
    <w:rsid w:val="000C16D1"/>
    <w:rsid w:val="0012351F"/>
    <w:rsid w:val="001409B0"/>
    <w:rsid w:val="001D15CB"/>
    <w:rsid w:val="001E6449"/>
    <w:rsid w:val="001F4FB6"/>
    <w:rsid w:val="00252B86"/>
    <w:rsid w:val="002B29A6"/>
    <w:rsid w:val="002D6BF7"/>
    <w:rsid w:val="003324F6"/>
    <w:rsid w:val="00370997"/>
    <w:rsid w:val="0038749D"/>
    <w:rsid w:val="00426B2A"/>
    <w:rsid w:val="00491D68"/>
    <w:rsid w:val="004E1BF7"/>
    <w:rsid w:val="004F44CD"/>
    <w:rsid w:val="00500561"/>
    <w:rsid w:val="005265F0"/>
    <w:rsid w:val="005E1858"/>
    <w:rsid w:val="006364D0"/>
    <w:rsid w:val="0066377D"/>
    <w:rsid w:val="006C6E61"/>
    <w:rsid w:val="006D695E"/>
    <w:rsid w:val="007462C6"/>
    <w:rsid w:val="00782996"/>
    <w:rsid w:val="0079213C"/>
    <w:rsid w:val="007B3623"/>
    <w:rsid w:val="007E3905"/>
    <w:rsid w:val="0083592C"/>
    <w:rsid w:val="00852C85"/>
    <w:rsid w:val="00863CCB"/>
    <w:rsid w:val="008A5DF3"/>
    <w:rsid w:val="008E2C7B"/>
    <w:rsid w:val="0091326A"/>
    <w:rsid w:val="00955ED5"/>
    <w:rsid w:val="00966F7C"/>
    <w:rsid w:val="00970B08"/>
    <w:rsid w:val="009723FB"/>
    <w:rsid w:val="00972AE8"/>
    <w:rsid w:val="009D7CC5"/>
    <w:rsid w:val="009E0BD1"/>
    <w:rsid w:val="009E616B"/>
    <w:rsid w:val="009F559B"/>
    <w:rsid w:val="009F7348"/>
    <w:rsid w:val="00A214C7"/>
    <w:rsid w:val="00AC015F"/>
    <w:rsid w:val="00B369D4"/>
    <w:rsid w:val="00B76E0E"/>
    <w:rsid w:val="00B8295B"/>
    <w:rsid w:val="00C34795"/>
    <w:rsid w:val="00C42679"/>
    <w:rsid w:val="00C62903"/>
    <w:rsid w:val="00C74113"/>
    <w:rsid w:val="00D03EDE"/>
    <w:rsid w:val="00D60F0B"/>
    <w:rsid w:val="00DD6A79"/>
    <w:rsid w:val="00DF0F71"/>
    <w:rsid w:val="00E3772C"/>
    <w:rsid w:val="00EC28BB"/>
    <w:rsid w:val="00EC4C7F"/>
    <w:rsid w:val="00F15D9C"/>
    <w:rsid w:val="00F25C95"/>
    <w:rsid w:val="00F318F7"/>
    <w:rsid w:val="00F82306"/>
    <w:rsid w:val="00FE21AD"/>
    <w:rsid w:val="00FE2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74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749D"/>
  </w:style>
  <w:style w:type="paragraph" w:styleId="Footer">
    <w:name w:val="footer"/>
    <w:basedOn w:val="Normal"/>
    <w:link w:val="FooterChar"/>
    <w:uiPriority w:val="99"/>
    <w:semiHidden/>
    <w:unhideWhenUsed/>
    <w:rsid w:val="003874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749D"/>
  </w:style>
  <w:style w:type="paragraph" w:styleId="BalloonText">
    <w:name w:val="Balloon Text"/>
    <w:basedOn w:val="Normal"/>
    <w:link w:val="BalloonTextChar"/>
    <w:uiPriority w:val="99"/>
    <w:semiHidden/>
    <w:unhideWhenUsed/>
    <w:rsid w:val="0038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49D"/>
    <w:rPr>
      <w:rFonts w:ascii="Tahoma" w:hAnsi="Tahoma" w:cs="Tahoma"/>
      <w:sz w:val="16"/>
      <w:szCs w:val="16"/>
    </w:rPr>
  </w:style>
  <w:style w:type="paragraph" w:styleId="ListParagraph">
    <w:name w:val="List Paragraph"/>
    <w:basedOn w:val="Normal"/>
    <w:uiPriority w:val="34"/>
    <w:qFormat/>
    <w:rsid w:val="009F7348"/>
    <w:pPr>
      <w:ind w:left="720"/>
      <w:contextualSpacing/>
    </w:pPr>
  </w:style>
  <w:style w:type="character" w:styleId="Hyperlink">
    <w:name w:val="Hyperlink"/>
    <w:basedOn w:val="DefaultParagraphFont"/>
    <w:uiPriority w:val="99"/>
    <w:unhideWhenUsed/>
    <w:rsid w:val="004F44CD"/>
    <w:rPr>
      <w:color w:val="0000FF" w:themeColor="hyperlink"/>
      <w:u w:val="single"/>
    </w:rPr>
  </w:style>
  <w:style w:type="table" w:styleId="TableGrid">
    <w:name w:val="Table Grid"/>
    <w:basedOn w:val="TableNormal"/>
    <w:uiPriority w:val="59"/>
    <w:rsid w:val="00140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1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5CB"/>
    <w:rPr>
      <w:sz w:val="20"/>
      <w:szCs w:val="20"/>
    </w:rPr>
  </w:style>
  <w:style w:type="character" w:styleId="FootnoteReference">
    <w:name w:val="footnote reference"/>
    <w:basedOn w:val="DefaultParagraphFont"/>
    <w:uiPriority w:val="99"/>
    <w:semiHidden/>
    <w:unhideWhenUsed/>
    <w:rsid w:val="001D15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iere@asfromani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iere@asfromania.ro" TargetMode="External"/><Relationship Id="rId4" Type="http://schemas.openxmlformats.org/officeDocument/2006/relationships/settings" Target="settings.xml"/><Relationship Id="rId9" Type="http://schemas.openxmlformats.org/officeDocument/2006/relationships/hyperlink" Target="mailto:cariere@asfromani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E78E-E2F8-4FC3-AB22-06C60A44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nkhedidi</dc:creator>
  <cp:keywords/>
  <dc:description/>
  <cp:lastModifiedBy>nkhedidi</cp:lastModifiedBy>
  <cp:revision>48</cp:revision>
  <dcterms:created xsi:type="dcterms:W3CDTF">2014-07-04T07:04:00Z</dcterms:created>
  <dcterms:modified xsi:type="dcterms:W3CDTF">2014-07-04T11:49:00Z</dcterms:modified>
</cp:coreProperties>
</file>